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41D92" w14:textId="77777777" w:rsidR="0015528D" w:rsidRPr="0015528D" w:rsidRDefault="0015528D" w:rsidP="00314779">
      <w:pPr>
        <w:rPr>
          <w:rFonts w:cs="Segoe UI Emoji"/>
          <w:b/>
          <w:bCs/>
          <w:sz w:val="24"/>
          <w:szCs w:val="24"/>
        </w:rPr>
      </w:pPr>
    </w:p>
    <w:p w14:paraId="067D94FE" w14:textId="3287C740" w:rsidR="00314779" w:rsidRPr="0015528D" w:rsidRDefault="00314779" w:rsidP="00314779">
      <w:pPr>
        <w:rPr>
          <w:b/>
          <w:bCs/>
          <w:sz w:val="28"/>
          <w:szCs w:val="28"/>
        </w:rPr>
      </w:pPr>
      <w:r w:rsidRPr="0015528D">
        <w:rPr>
          <w:rFonts w:ascii="Segoe UI Emoji" w:hAnsi="Segoe UI Emoji" w:cs="Segoe UI Emoji"/>
          <w:b/>
          <w:bCs/>
          <w:sz w:val="28"/>
          <w:szCs w:val="28"/>
        </w:rPr>
        <w:t>🚲</w:t>
      </w:r>
      <w:r w:rsidRPr="0015528D">
        <w:rPr>
          <w:b/>
          <w:bCs/>
          <w:sz w:val="28"/>
          <w:szCs w:val="28"/>
        </w:rPr>
        <w:t xml:space="preserve"> Innerstädtische Radwege – Kurzinfo für Gemeinderäte (Bayern)</w:t>
      </w:r>
      <w:r w:rsidR="0015528D">
        <w:rPr>
          <w:b/>
          <w:bCs/>
          <w:sz w:val="28"/>
          <w:szCs w:val="28"/>
        </w:rPr>
        <w:br/>
      </w:r>
    </w:p>
    <w:p w14:paraId="1AC976F8" w14:textId="77777777" w:rsidR="00314779" w:rsidRPr="0015528D" w:rsidRDefault="00314779" w:rsidP="00314779">
      <w:pPr>
        <w:rPr>
          <w:b/>
          <w:bCs/>
          <w:sz w:val="24"/>
          <w:szCs w:val="24"/>
        </w:rPr>
      </w:pPr>
      <w:r w:rsidRPr="0015528D">
        <w:rPr>
          <w:b/>
          <w:bCs/>
          <w:sz w:val="24"/>
          <w:szCs w:val="24"/>
        </w:rPr>
        <w:t>1. Rechtsgrundlagen &amp; Beschilderung</w:t>
      </w:r>
    </w:p>
    <w:p w14:paraId="3DE5BF64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 xml:space="preserve">Innerstädtische Radwege sind bauliche Anlagen nach </w:t>
      </w:r>
      <w:r w:rsidRPr="0015528D">
        <w:rPr>
          <w:b/>
          <w:bCs/>
          <w:sz w:val="24"/>
          <w:szCs w:val="24"/>
        </w:rPr>
        <w:t>§ 2 Abs. 4 StVO</w:t>
      </w:r>
      <w:r w:rsidRPr="0015528D">
        <w:rPr>
          <w:sz w:val="24"/>
          <w:szCs w:val="24"/>
        </w:rPr>
        <w:t xml:space="preserve">. Eine </w:t>
      </w:r>
      <w:r w:rsidRPr="0015528D">
        <w:rPr>
          <w:b/>
          <w:bCs/>
          <w:sz w:val="24"/>
          <w:szCs w:val="24"/>
        </w:rPr>
        <w:t>Benutzungspflicht</w:t>
      </w:r>
      <w:r w:rsidRPr="0015528D">
        <w:rPr>
          <w:sz w:val="24"/>
          <w:szCs w:val="24"/>
        </w:rPr>
        <w:t xml:space="preserve"> besteht </w:t>
      </w:r>
      <w:r w:rsidRPr="0015528D">
        <w:rPr>
          <w:b/>
          <w:bCs/>
          <w:sz w:val="24"/>
          <w:szCs w:val="24"/>
        </w:rPr>
        <w:t>nur</w:t>
      </w:r>
      <w:r w:rsidRPr="0015528D">
        <w:rPr>
          <w:sz w:val="24"/>
          <w:szCs w:val="24"/>
        </w:rPr>
        <w:t xml:space="preserve"> bei den blauen StVO</w:t>
      </w:r>
      <w:r w:rsidRPr="0015528D">
        <w:rPr>
          <w:sz w:val="24"/>
          <w:szCs w:val="24"/>
        </w:rPr>
        <w:noBreakHyphen/>
        <w:t>Zeichen:</w:t>
      </w:r>
    </w:p>
    <w:p w14:paraId="31EC3B1E" w14:textId="77777777" w:rsidR="00314779" w:rsidRPr="0015528D" w:rsidRDefault="00314779" w:rsidP="00314779">
      <w:pPr>
        <w:numPr>
          <w:ilvl w:val="0"/>
          <w:numId w:val="8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Zeichen 237</w:t>
      </w:r>
      <w:r w:rsidRPr="0015528D">
        <w:rPr>
          <w:sz w:val="24"/>
          <w:szCs w:val="24"/>
        </w:rPr>
        <w:t xml:space="preserve"> – Sonderweg für Radfahrer</w:t>
      </w:r>
    </w:p>
    <w:p w14:paraId="4EA4B4EE" w14:textId="77777777" w:rsidR="00314779" w:rsidRPr="0015528D" w:rsidRDefault="00314779" w:rsidP="00314779">
      <w:pPr>
        <w:numPr>
          <w:ilvl w:val="0"/>
          <w:numId w:val="8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Zeichen 240</w:t>
      </w:r>
      <w:r w:rsidRPr="0015528D">
        <w:rPr>
          <w:sz w:val="24"/>
          <w:szCs w:val="24"/>
        </w:rPr>
        <w:t xml:space="preserve"> – Gemeinsamer Fuß</w:t>
      </w:r>
      <w:r w:rsidRPr="0015528D">
        <w:rPr>
          <w:sz w:val="24"/>
          <w:szCs w:val="24"/>
        </w:rPr>
        <w:noBreakHyphen/>
        <w:t>/Radweg</w:t>
      </w:r>
    </w:p>
    <w:p w14:paraId="1FBDEFCC" w14:textId="77777777" w:rsidR="00314779" w:rsidRPr="0015528D" w:rsidRDefault="00314779" w:rsidP="00314779">
      <w:pPr>
        <w:numPr>
          <w:ilvl w:val="0"/>
          <w:numId w:val="8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Zeichen 241</w:t>
      </w:r>
      <w:r w:rsidRPr="0015528D">
        <w:rPr>
          <w:sz w:val="24"/>
          <w:szCs w:val="24"/>
        </w:rPr>
        <w:t xml:space="preserve"> – Getrennter Fuß</w:t>
      </w:r>
      <w:r w:rsidRPr="0015528D">
        <w:rPr>
          <w:sz w:val="24"/>
          <w:szCs w:val="24"/>
        </w:rPr>
        <w:noBreakHyphen/>
        <w:t>/Radweg</w:t>
      </w:r>
    </w:p>
    <w:p w14:paraId="54A516B6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>Originalsatz aus der Datei:</w:t>
      </w:r>
    </w:p>
    <w:p w14:paraId="5C652765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>„Nur wenn eines dieser blauen, runden Schilder steht, besteht eine rechtliche Benutzungspflicht.“</w:t>
      </w:r>
    </w:p>
    <w:p w14:paraId="2FA54162" w14:textId="1DF3AE28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 xml:space="preserve">Fehlt die Beschilderung, dürfen Radfahrende </w:t>
      </w:r>
      <w:r w:rsidRPr="0015528D">
        <w:rPr>
          <w:b/>
          <w:bCs/>
          <w:sz w:val="24"/>
          <w:szCs w:val="24"/>
        </w:rPr>
        <w:t>frei zwischen Fahrbahn und Radweg wählen</w:t>
      </w:r>
      <w:r w:rsidRPr="0015528D">
        <w:rPr>
          <w:sz w:val="24"/>
          <w:szCs w:val="24"/>
        </w:rPr>
        <w:t>.</w:t>
      </w:r>
      <w:r w:rsidR="0015528D">
        <w:rPr>
          <w:sz w:val="24"/>
          <w:szCs w:val="24"/>
        </w:rPr>
        <w:br/>
      </w:r>
    </w:p>
    <w:p w14:paraId="71CA1175" w14:textId="77777777" w:rsidR="00314779" w:rsidRPr="0015528D" w:rsidRDefault="00314779" w:rsidP="00314779">
      <w:pPr>
        <w:rPr>
          <w:b/>
          <w:bCs/>
          <w:sz w:val="24"/>
          <w:szCs w:val="24"/>
        </w:rPr>
      </w:pPr>
      <w:r w:rsidRPr="0015528D">
        <w:rPr>
          <w:b/>
          <w:bCs/>
          <w:sz w:val="24"/>
          <w:szCs w:val="24"/>
        </w:rPr>
        <w:t>2. Voraussetzungen für die Benutzungspflicht (Zumutbarkeit)</w:t>
      </w:r>
    </w:p>
    <w:p w14:paraId="700CB2EE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 xml:space="preserve">Eine Benutzungspflicht darf nur angeordnet werden, wenn der Radweg </w:t>
      </w:r>
      <w:r w:rsidRPr="0015528D">
        <w:rPr>
          <w:b/>
          <w:bCs/>
          <w:sz w:val="24"/>
          <w:szCs w:val="24"/>
        </w:rPr>
        <w:t>zumutbar</w:t>
      </w:r>
      <w:r w:rsidRPr="0015528D">
        <w:rPr>
          <w:sz w:val="24"/>
          <w:szCs w:val="24"/>
        </w:rPr>
        <w:t xml:space="preserve"> ist. Kriterien:</w:t>
      </w:r>
    </w:p>
    <w:p w14:paraId="3239575D" w14:textId="77777777" w:rsidR="00314779" w:rsidRPr="0015528D" w:rsidRDefault="00314779" w:rsidP="00314779">
      <w:pPr>
        <w:numPr>
          <w:ilvl w:val="0"/>
          <w:numId w:val="9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Breite</w:t>
      </w:r>
      <w:r w:rsidRPr="0015528D">
        <w:rPr>
          <w:sz w:val="24"/>
          <w:szCs w:val="24"/>
        </w:rPr>
        <w:t xml:space="preserve"> (ERA + Musterblätter Bayern)</w:t>
      </w:r>
    </w:p>
    <w:p w14:paraId="5CD94AD9" w14:textId="77777777" w:rsidR="00314779" w:rsidRPr="0015528D" w:rsidRDefault="00314779" w:rsidP="00314779">
      <w:pPr>
        <w:numPr>
          <w:ilvl w:val="0"/>
          <w:numId w:val="9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Oberflächenzustand</w:t>
      </w:r>
    </w:p>
    <w:p w14:paraId="17194C4A" w14:textId="77777777" w:rsidR="00314779" w:rsidRPr="0015528D" w:rsidRDefault="00314779" w:rsidP="00314779">
      <w:pPr>
        <w:numPr>
          <w:ilvl w:val="0"/>
          <w:numId w:val="9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Sichere Linienführung</w:t>
      </w:r>
    </w:p>
    <w:p w14:paraId="4090641C" w14:textId="77777777" w:rsidR="00314779" w:rsidRPr="0015528D" w:rsidRDefault="00314779" w:rsidP="00314779">
      <w:pPr>
        <w:numPr>
          <w:ilvl w:val="0"/>
          <w:numId w:val="9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Keine gefährlichen Engstellen</w:t>
      </w:r>
    </w:p>
    <w:p w14:paraId="7E5D6CF8" w14:textId="77777777" w:rsidR="00314779" w:rsidRPr="0015528D" w:rsidRDefault="00314779" w:rsidP="00314779">
      <w:pPr>
        <w:numPr>
          <w:ilvl w:val="0"/>
          <w:numId w:val="9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Gute Sichtbeziehungen</w:t>
      </w:r>
    </w:p>
    <w:p w14:paraId="612A6E63" w14:textId="286CE815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 xml:space="preserve">Schlecht ausgebaute oder unsichere Radwege dürfen </w:t>
      </w:r>
      <w:r w:rsidRPr="0015528D">
        <w:rPr>
          <w:b/>
          <w:bCs/>
          <w:sz w:val="24"/>
          <w:szCs w:val="24"/>
        </w:rPr>
        <w:t>nicht</w:t>
      </w:r>
      <w:r w:rsidRPr="0015528D">
        <w:rPr>
          <w:sz w:val="24"/>
          <w:szCs w:val="24"/>
        </w:rPr>
        <w:t xml:space="preserve"> per Schild erzwungen werden.</w:t>
      </w:r>
      <w:r w:rsidR="0015528D">
        <w:rPr>
          <w:sz w:val="24"/>
          <w:szCs w:val="24"/>
        </w:rPr>
        <w:br/>
      </w:r>
    </w:p>
    <w:p w14:paraId="33D9B564" w14:textId="77777777" w:rsidR="00314779" w:rsidRPr="0015528D" w:rsidRDefault="00314779" w:rsidP="00314779">
      <w:pPr>
        <w:rPr>
          <w:b/>
          <w:bCs/>
          <w:sz w:val="24"/>
          <w:szCs w:val="24"/>
        </w:rPr>
      </w:pPr>
      <w:r w:rsidRPr="0015528D">
        <w:rPr>
          <w:b/>
          <w:bCs/>
          <w:sz w:val="24"/>
          <w:szCs w:val="24"/>
        </w:rPr>
        <w:t>3. Wann Radfahrende trotz Schild auf die Fahrbahn dürfen</w:t>
      </w:r>
    </w:p>
    <w:p w14:paraId="4210869C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 xml:space="preserve">Zulässig bei </w:t>
      </w:r>
      <w:r w:rsidRPr="0015528D">
        <w:rPr>
          <w:b/>
          <w:bCs/>
          <w:sz w:val="24"/>
          <w:szCs w:val="24"/>
        </w:rPr>
        <w:t>Unzumutbarkeit</w:t>
      </w:r>
      <w:r w:rsidRPr="0015528D">
        <w:rPr>
          <w:sz w:val="24"/>
          <w:szCs w:val="24"/>
        </w:rPr>
        <w:t xml:space="preserve"> des Radwegs:</w:t>
      </w:r>
    </w:p>
    <w:p w14:paraId="0F08DAE1" w14:textId="77777777" w:rsidR="00314779" w:rsidRPr="0015528D" w:rsidRDefault="00314779" w:rsidP="00314779">
      <w:pPr>
        <w:numPr>
          <w:ilvl w:val="0"/>
          <w:numId w:val="10"/>
        </w:numPr>
        <w:rPr>
          <w:sz w:val="24"/>
          <w:szCs w:val="24"/>
        </w:rPr>
      </w:pPr>
      <w:r w:rsidRPr="0015528D">
        <w:rPr>
          <w:sz w:val="24"/>
          <w:szCs w:val="24"/>
        </w:rPr>
        <w:t>Winter: nicht geräumt, vereist, stark verschneit</w:t>
      </w:r>
    </w:p>
    <w:p w14:paraId="61C192CC" w14:textId="77777777" w:rsidR="00314779" w:rsidRPr="0015528D" w:rsidRDefault="00314779" w:rsidP="00314779">
      <w:pPr>
        <w:numPr>
          <w:ilvl w:val="0"/>
          <w:numId w:val="10"/>
        </w:numPr>
        <w:rPr>
          <w:sz w:val="24"/>
          <w:szCs w:val="24"/>
        </w:rPr>
      </w:pPr>
      <w:r w:rsidRPr="0015528D">
        <w:rPr>
          <w:sz w:val="24"/>
          <w:szCs w:val="24"/>
        </w:rPr>
        <w:t>Baustellen, Hindernisse</w:t>
      </w:r>
    </w:p>
    <w:p w14:paraId="5A298AA1" w14:textId="77777777" w:rsidR="00314779" w:rsidRPr="0015528D" w:rsidRDefault="00314779" w:rsidP="00314779">
      <w:pPr>
        <w:numPr>
          <w:ilvl w:val="0"/>
          <w:numId w:val="10"/>
        </w:numPr>
        <w:rPr>
          <w:sz w:val="24"/>
          <w:szCs w:val="24"/>
        </w:rPr>
      </w:pPr>
      <w:r w:rsidRPr="0015528D">
        <w:rPr>
          <w:sz w:val="24"/>
          <w:szCs w:val="24"/>
        </w:rPr>
        <w:t>Unterbrochene Beschilderung</w:t>
      </w:r>
    </w:p>
    <w:p w14:paraId="06B81942" w14:textId="77777777" w:rsidR="00314779" w:rsidRPr="0015528D" w:rsidRDefault="00314779" w:rsidP="00314779">
      <w:pPr>
        <w:numPr>
          <w:ilvl w:val="0"/>
          <w:numId w:val="10"/>
        </w:numPr>
        <w:rPr>
          <w:sz w:val="24"/>
          <w:szCs w:val="24"/>
        </w:rPr>
      </w:pPr>
      <w:r w:rsidRPr="0015528D">
        <w:rPr>
          <w:sz w:val="24"/>
          <w:szCs w:val="24"/>
        </w:rPr>
        <w:t>Gefährliche Engstellen oder schlechte Sicht</w:t>
      </w:r>
    </w:p>
    <w:p w14:paraId="5FADB97D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lastRenderedPageBreak/>
        <w:t>Originalsatz aus der Datei:</w:t>
      </w:r>
    </w:p>
    <w:p w14:paraId="26B1D950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>„Man soll nicht gezwungen werden, unsichere oder mangelhafte Radwege zu benutzen.“</w:t>
      </w:r>
    </w:p>
    <w:p w14:paraId="0FEA90EE" w14:textId="75104644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>Nicht zulässig: bloße Bequemlichkeit oder Wunsch nach höherer Geschwindigkeit.</w:t>
      </w:r>
      <w:r w:rsidR="0015528D">
        <w:rPr>
          <w:sz w:val="24"/>
          <w:szCs w:val="24"/>
        </w:rPr>
        <w:br/>
      </w:r>
    </w:p>
    <w:p w14:paraId="34C6BD26" w14:textId="77777777" w:rsidR="00314779" w:rsidRPr="0015528D" w:rsidRDefault="00314779" w:rsidP="00314779">
      <w:pPr>
        <w:rPr>
          <w:b/>
          <w:bCs/>
          <w:sz w:val="24"/>
          <w:szCs w:val="24"/>
        </w:rPr>
      </w:pPr>
      <w:r w:rsidRPr="0015528D">
        <w:rPr>
          <w:b/>
          <w:bCs/>
          <w:sz w:val="24"/>
          <w:szCs w:val="24"/>
        </w:rPr>
        <w:t>4. Abweichungen von Radweg</w:t>
      </w:r>
      <w:r w:rsidRPr="0015528D">
        <w:rPr>
          <w:b/>
          <w:bCs/>
          <w:sz w:val="24"/>
          <w:szCs w:val="24"/>
        </w:rPr>
        <w:noBreakHyphen/>
        <w:t>Vorgaben (Breite, Führung) – Bayern</w:t>
      </w:r>
    </w:p>
    <w:p w14:paraId="4753279B" w14:textId="77777777" w:rsidR="00314779" w:rsidRPr="0015528D" w:rsidRDefault="00314779" w:rsidP="00314779">
      <w:pPr>
        <w:rPr>
          <w:b/>
          <w:bCs/>
          <w:sz w:val="24"/>
          <w:szCs w:val="24"/>
        </w:rPr>
      </w:pPr>
      <w:r w:rsidRPr="0015528D">
        <w:rPr>
          <w:b/>
          <w:bCs/>
          <w:sz w:val="24"/>
          <w:szCs w:val="24"/>
        </w:rPr>
        <w:t>4.1 Breite</w:t>
      </w:r>
    </w:p>
    <w:p w14:paraId="5C23461D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 xml:space="preserve">Bayern hat </w:t>
      </w:r>
      <w:r w:rsidRPr="0015528D">
        <w:rPr>
          <w:b/>
          <w:bCs/>
          <w:sz w:val="24"/>
          <w:szCs w:val="24"/>
        </w:rPr>
        <w:t>keine starre gesetzliche Mindestbreite</w:t>
      </w:r>
      <w:r w:rsidRPr="0015528D">
        <w:rPr>
          <w:sz w:val="24"/>
          <w:szCs w:val="24"/>
        </w:rPr>
        <w:t>. Maßgeblich sind:</w:t>
      </w:r>
    </w:p>
    <w:p w14:paraId="5045BA73" w14:textId="77777777" w:rsidR="00314779" w:rsidRPr="0015528D" w:rsidRDefault="00314779" w:rsidP="00314779">
      <w:pPr>
        <w:numPr>
          <w:ilvl w:val="0"/>
          <w:numId w:val="11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ERA</w:t>
      </w:r>
    </w:p>
    <w:p w14:paraId="1E0EA78B" w14:textId="77777777" w:rsidR="00314779" w:rsidRPr="0015528D" w:rsidRDefault="00314779" w:rsidP="00314779">
      <w:pPr>
        <w:numPr>
          <w:ilvl w:val="0"/>
          <w:numId w:val="11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Musterblätter Radverkehr Bayern</w:t>
      </w:r>
    </w:p>
    <w:p w14:paraId="333E4A33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>Zulässig sind:</w:t>
      </w:r>
    </w:p>
    <w:p w14:paraId="77B16409" w14:textId="77777777" w:rsidR="00314779" w:rsidRPr="0015528D" w:rsidRDefault="00314779" w:rsidP="00314779">
      <w:pPr>
        <w:numPr>
          <w:ilvl w:val="0"/>
          <w:numId w:val="12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kurze Engstellen</w:t>
      </w:r>
      <w:r w:rsidRPr="0015528D">
        <w:rPr>
          <w:sz w:val="24"/>
          <w:szCs w:val="24"/>
        </w:rPr>
        <w:t>,</w:t>
      </w:r>
    </w:p>
    <w:p w14:paraId="6B57A17B" w14:textId="77777777" w:rsidR="00314779" w:rsidRPr="0015528D" w:rsidRDefault="00314779" w:rsidP="00314779">
      <w:pPr>
        <w:numPr>
          <w:ilvl w:val="0"/>
          <w:numId w:val="12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punktuelle Unterschreitungen</w:t>
      </w:r>
      <w:r w:rsidRPr="0015528D">
        <w:rPr>
          <w:sz w:val="24"/>
          <w:szCs w:val="24"/>
        </w:rPr>
        <w:t>,</w:t>
      </w:r>
    </w:p>
    <w:p w14:paraId="1BDAE166" w14:textId="77777777" w:rsidR="00314779" w:rsidRPr="0015528D" w:rsidRDefault="00314779" w:rsidP="00314779">
      <w:pPr>
        <w:numPr>
          <w:ilvl w:val="0"/>
          <w:numId w:val="12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örtlich begründete Abweichungen</w:t>
      </w:r>
      <w:r w:rsidRPr="0015528D">
        <w:rPr>
          <w:sz w:val="24"/>
          <w:szCs w:val="24"/>
        </w:rPr>
        <w:t xml:space="preserve"> (Bäume, Denkmalschutz, Leitungen),</w:t>
      </w:r>
    </w:p>
    <w:p w14:paraId="3705C751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 xml:space="preserve">solange die Gesamtanlage </w:t>
      </w:r>
      <w:r w:rsidRPr="0015528D">
        <w:rPr>
          <w:b/>
          <w:bCs/>
          <w:sz w:val="24"/>
          <w:szCs w:val="24"/>
        </w:rPr>
        <w:t>zumutbar und sicher</w:t>
      </w:r>
      <w:r w:rsidRPr="0015528D">
        <w:rPr>
          <w:sz w:val="24"/>
          <w:szCs w:val="24"/>
        </w:rPr>
        <w:t xml:space="preserve"> bleibt.</w:t>
      </w:r>
    </w:p>
    <w:p w14:paraId="73BC5048" w14:textId="77777777" w:rsidR="00314779" w:rsidRPr="0015528D" w:rsidRDefault="00314779" w:rsidP="00314779">
      <w:pPr>
        <w:rPr>
          <w:b/>
          <w:bCs/>
          <w:sz w:val="24"/>
          <w:szCs w:val="24"/>
        </w:rPr>
      </w:pPr>
      <w:r w:rsidRPr="0015528D">
        <w:rPr>
          <w:b/>
          <w:bCs/>
          <w:sz w:val="24"/>
          <w:szCs w:val="24"/>
        </w:rPr>
        <w:t>4.2 Funktionale Abweichungen</w:t>
      </w:r>
    </w:p>
    <w:p w14:paraId="1A60BC8A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>Abweichungen sind möglich, wenn:</w:t>
      </w:r>
    </w:p>
    <w:p w14:paraId="0C2DC0A5" w14:textId="77777777" w:rsidR="00314779" w:rsidRPr="0015528D" w:rsidRDefault="00314779" w:rsidP="00314779">
      <w:pPr>
        <w:numPr>
          <w:ilvl w:val="0"/>
          <w:numId w:val="13"/>
        </w:numPr>
        <w:rPr>
          <w:sz w:val="24"/>
          <w:szCs w:val="24"/>
        </w:rPr>
      </w:pPr>
      <w:r w:rsidRPr="0015528D">
        <w:rPr>
          <w:sz w:val="24"/>
          <w:szCs w:val="24"/>
        </w:rPr>
        <w:t>geringere Radverkehrsstärke,</w:t>
      </w:r>
    </w:p>
    <w:p w14:paraId="52442A7F" w14:textId="77777777" w:rsidR="00314779" w:rsidRPr="0015528D" w:rsidRDefault="00314779" w:rsidP="00314779">
      <w:pPr>
        <w:numPr>
          <w:ilvl w:val="0"/>
          <w:numId w:val="13"/>
        </w:numPr>
        <w:rPr>
          <w:sz w:val="24"/>
          <w:szCs w:val="24"/>
        </w:rPr>
      </w:pPr>
      <w:r w:rsidRPr="0015528D">
        <w:rPr>
          <w:sz w:val="24"/>
          <w:szCs w:val="24"/>
        </w:rPr>
        <w:t>Ergänzungsnetz statt Vorrangnetz,</w:t>
      </w:r>
    </w:p>
    <w:p w14:paraId="1C1F1897" w14:textId="77777777" w:rsidR="00314779" w:rsidRPr="0015528D" w:rsidRDefault="00314779" w:rsidP="00314779">
      <w:pPr>
        <w:numPr>
          <w:ilvl w:val="0"/>
          <w:numId w:val="13"/>
        </w:numPr>
        <w:rPr>
          <w:sz w:val="24"/>
          <w:szCs w:val="24"/>
        </w:rPr>
      </w:pPr>
      <w:r w:rsidRPr="0015528D">
        <w:rPr>
          <w:sz w:val="24"/>
          <w:szCs w:val="24"/>
        </w:rPr>
        <w:t>alternative Führung sicherer ist (z.</w:t>
      </w:r>
      <w:r w:rsidRPr="0015528D">
        <w:rPr>
          <w:rFonts w:ascii="Arial" w:hAnsi="Arial" w:cs="Arial"/>
          <w:sz w:val="24"/>
          <w:szCs w:val="24"/>
        </w:rPr>
        <w:t> </w:t>
      </w:r>
      <w:r w:rsidRPr="0015528D">
        <w:rPr>
          <w:sz w:val="24"/>
          <w:szCs w:val="24"/>
        </w:rPr>
        <w:t xml:space="preserve">B. Radfahrstreifen </w:t>
      </w:r>
      <w:proofErr w:type="gramStart"/>
      <w:r w:rsidRPr="0015528D">
        <w:rPr>
          <w:sz w:val="24"/>
          <w:szCs w:val="24"/>
        </w:rPr>
        <w:t>statt baulicher Radweg</w:t>
      </w:r>
      <w:proofErr w:type="gramEnd"/>
      <w:r w:rsidRPr="0015528D">
        <w:rPr>
          <w:sz w:val="24"/>
          <w:szCs w:val="24"/>
        </w:rPr>
        <w:t>).</w:t>
      </w:r>
    </w:p>
    <w:p w14:paraId="6FFF1326" w14:textId="77777777" w:rsidR="00314779" w:rsidRPr="0015528D" w:rsidRDefault="00314779" w:rsidP="00314779">
      <w:pPr>
        <w:rPr>
          <w:b/>
          <w:bCs/>
          <w:sz w:val="24"/>
          <w:szCs w:val="24"/>
        </w:rPr>
      </w:pPr>
      <w:r w:rsidRPr="0015528D">
        <w:rPr>
          <w:b/>
          <w:bCs/>
          <w:sz w:val="24"/>
          <w:szCs w:val="24"/>
        </w:rPr>
        <w:t>4.3 Rechtsprechung (VGH Bayern)</w:t>
      </w:r>
    </w:p>
    <w:p w14:paraId="278E7EC9" w14:textId="77777777" w:rsidR="00314779" w:rsidRPr="0015528D" w:rsidRDefault="00314779" w:rsidP="00314779">
      <w:pPr>
        <w:rPr>
          <w:sz w:val="24"/>
          <w:szCs w:val="24"/>
        </w:rPr>
      </w:pPr>
      <w:r w:rsidRPr="0015528D">
        <w:rPr>
          <w:sz w:val="24"/>
          <w:szCs w:val="24"/>
        </w:rPr>
        <w:t>Gerichte prüfen:</w:t>
      </w:r>
    </w:p>
    <w:p w14:paraId="20A2A0BD" w14:textId="77777777" w:rsidR="00314779" w:rsidRPr="0015528D" w:rsidRDefault="00314779" w:rsidP="00314779">
      <w:pPr>
        <w:numPr>
          <w:ilvl w:val="0"/>
          <w:numId w:val="14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Gesamtzumutbarkeit</w:t>
      </w:r>
      <w:r w:rsidRPr="0015528D">
        <w:rPr>
          <w:sz w:val="24"/>
          <w:szCs w:val="24"/>
        </w:rPr>
        <w:t>,</w:t>
      </w:r>
    </w:p>
    <w:p w14:paraId="19FD4396" w14:textId="77777777" w:rsidR="00314779" w:rsidRPr="0015528D" w:rsidRDefault="00314779" w:rsidP="00314779">
      <w:pPr>
        <w:numPr>
          <w:ilvl w:val="0"/>
          <w:numId w:val="14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Länge und Qualität der Engstelle</w:t>
      </w:r>
      <w:r w:rsidRPr="0015528D">
        <w:rPr>
          <w:sz w:val="24"/>
          <w:szCs w:val="24"/>
        </w:rPr>
        <w:t>,</w:t>
      </w:r>
    </w:p>
    <w:p w14:paraId="24168B90" w14:textId="0C649A57" w:rsidR="00314779" w:rsidRPr="0015528D" w:rsidRDefault="00314779" w:rsidP="00314779">
      <w:pPr>
        <w:numPr>
          <w:ilvl w:val="0"/>
          <w:numId w:val="14"/>
        </w:numPr>
        <w:rPr>
          <w:sz w:val="24"/>
          <w:szCs w:val="24"/>
        </w:rPr>
      </w:pPr>
      <w:r w:rsidRPr="0015528D">
        <w:rPr>
          <w:b/>
          <w:bCs/>
          <w:sz w:val="24"/>
          <w:szCs w:val="24"/>
        </w:rPr>
        <w:t>Begründung durch örtliche Gegebenheiten</w:t>
      </w:r>
      <w:r w:rsidRPr="0015528D">
        <w:rPr>
          <w:sz w:val="24"/>
          <w:szCs w:val="24"/>
        </w:rPr>
        <w:t>.</w:t>
      </w:r>
      <w:r w:rsidR="0015528D">
        <w:rPr>
          <w:sz w:val="24"/>
          <w:szCs w:val="24"/>
        </w:rPr>
        <w:br/>
      </w:r>
    </w:p>
    <w:p w14:paraId="0FF4E463" w14:textId="77777777" w:rsidR="00314779" w:rsidRPr="0015528D" w:rsidRDefault="00314779" w:rsidP="00314779">
      <w:pPr>
        <w:rPr>
          <w:b/>
          <w:bCs/>
          <w:sz w:val="24"/>
          <w:szCs w:val="24"/>
        </w:rPr>
      </w:pPr>
      <w:r w:rsidRPr="0015528D">
        <w:rPr>
          <w:b/>
          <w:bCs/>
          <w:sz w:val="24"/>
          <w:szCs w:val="24"/>
        </w:rPr>
        <w:t>5. Entscheidungsrelevante Prüfpunkte für Gemeinderäte</w:t>
      </w:r>
    </w:p>
    <w:p w14:paraId="40EA71F9" w14:textId="77777777" w:rsidR="00314779" w:rsidRPr="0015528D" w:rsidRDefault="00314779" w:rsidP="00314779">
      <w:pPr>
        <w:numPr>
          <w:ilvl w:val="0"/>
          <w:numId w:val="15"/>
        </w:numPr>
        <w:rPr>
          <w:sz w:val="24"/>
          <w:szCs w:val="24"/>
        </w:rPr>
      </w:pPr>
      <w:r w:rsidRPr="0015528D">
        <w:rPr>
          <w:sz w:val="24"/>
          <w:szCs w:val="24"/>
        </w:rPr>
        <w:t xml:space="preserve">Ist die </w:t>
      </w:r>
      <w:r w:rsidRPr="0015528D">
        <w:rPr>
          <w:b/>
          <w:bCs/>
          <w:sz w:val="24"/>
          <w:szCs w:val="24"/>
        </w:rPr>
        <w:t>Benutzungspflicht fachlich begründet</w:t>
      </w:r>
      <w:r w:rsidRPr="0015528D">
        <w:rPr>
          <w:sz w:val="24"/>
          <w:szCs w:val="24"/>
        </w:rPr>
        <w:t>?</w:t>
      </w:r>
    </w:p>
    <w:p w14:paraId="7D232649" w14:textId="77777777" w:rsidR="00314779" w:rsidRPr="0015528D" w:rsidRDefault="00314779" w:rsidP="00314779">
      <w:pPr>
        <w:numPr>
          <w:ilvl w:val="0"/>
          <w:numId w:val="15"/>
        </w:numPr>
        <w:rPr>
          <w:sz w:val="24"/>
          <w:szCs w:val="24"/>
        </w:rPr>
      </w:pPr>
      <w:r w:rsidRPr="0015528D">
        <w:rPr>
          <w:sz w:val="24"/>
          <w:szCs w:val="24"/>
        </w:rPr>
        <w:t xml:space="preserve">Sind </w:t>
      </w:r>
      <w:r w:rsidRPr="0015528D">
        <w:rPr>
          <w:b/>
          <w:bCs/>
          <w:sz w:val="24"/>
          <w:szCs w:val="24"/>
        </w:rPr>
        <w:t>Breite, Zustand und Führung</w:t>
      </w:r>
      <w:r w:rsidRPr="0015528D">
        <w:rPr>
          <w:sz w:val="24"/>
          <w:szCs w:val="24"/>
        </w:rPr>
        <w:t xml:space="preserve"> innerstädtisch zumutbar?</w:t>
      </w:r>
    </w:p>
    <w:p w14:paraId="4880ADA3" w14:textId="77777777" w:rsidR="00314779" w:rsidRPr="0015528D" w:rsidRDefault="00314779" w:rsidP="00314779">
      <w:pPr>
        <w:numPr>
          <w:ilvl w:val="0"/>
          <w:numId w:val="15"/>
        </w:numPr>
        <w:rPr>
          <w:sz w:val="24"/>
          <w:szCs w:val="24"/>
        </w:rPr>
      </w:pPr>
      <w:r w:rsidRPr="0015528D">
        <w:rPr>
          <w:sz w:val="24"/>
          <w:szCs w:val="24"/>
        </w:rPr>
        <w:t xml:space="preserve">Sind Engstellen </w:t>
      </w:r>
      <w:r w:rsidRPr="0015528D">
        <w:rPr>
          <w:b/>
          <w:bCs/>
          <w:sz w:val="24"/>
          <w:szCs w:val="24"/>
        </w:rPr>
        <w:t>kurz, sicher und begründet</w:t>
      </w:r>
      <w:r w:rsidRPr="0015528D">
        <w:rPr>
          <w:sz w:val="24"/>
          <w:szCs w:val="24"/>
        </w:rPr>
        <w:t>?</w:t>
      </w:r>
    </w:p>
    <w:p w14:paraId="0B922E72" w14:textId="77777777" w:rsidR="00314779" w:rsidRPr="0015528D" w:rsidRDefault="00314779" w:rsidP="00314779">
      <w:pPr>
        <w:numPr>
          <w:ilvl w:val="0"/>
          <w:numId w:val="15"/>
        </w:numPr>
        <w:rPr>
          <w:sz w:val="24"/>
          <w:szCs w:val="24"/>
        </w:rPr>
      </w:pPr>
      <w:r w:rsidRPr="0015528D">
        <w:rPr>
          <w:sz w:val="24"/>
          <w:szCs w:val="24"/>
        </w:rPr>
        <w:t xml:space="preserve">Gibt es </w:t>
      </w:r>
      <w:r w:rsidRPr="0015528D">
        <w:rPr>
          <w:b/>
          <w:bCs/>
          <w:sz w:val="24"/>
          <w:szCs w:val="24"/>
        </w:rPr>
        <w:t>Konflikte mit Fußverkehr</w:t>
      </w:r>
      <w:r w:rsidRPr="0015528D">
        <w:rPr>
          <w:sz w:val="24"/>
          <w:szCs w:val="24"/>
        </w:rPr>
        <w:t xml:space="preserve"> oder ÖPNV</w:t>
      </w:r>
      <w:r w:rsidRPr="0015528D">
        <w:rPr>
          <w:sz w:val="24"/>
          <w:szCs w:val="24"/>
        </w:rPr>
        <w:noBreakHyphen/>
        <w:t>Haltestellen?</w:t>
      </w:r>
    </w:p>
    <w:p w14:paraId="5450545F" w14:textId="577E737A" w:rsidR="008316EE" w:rsidRPr="00AD3F5A" w:rsidRDefault="00314779" w:rsidP="00314779">
      <w:pPr>
        <w:numPr>
          <w:ilvl w:val="0"/>
          <w:numId w:val="15"/>
        </w:numPr>
        <w:rPr>
          <w:sz w:val="24"/>
          <w:szCs w:val="24"/>
        </w:rPr>
      </w:pPr>
      <w:r w:rsidRPr="00AD3F5A">
        <w:rPr>
          <w:sz w:val="24"/>
          <w:szCs w:val="24"/>
        </w:rPr>
        <w:t xml:space="preserve">Passt die Maßnahme zur </w:t>
      </w:r>
      <w:r w:rsidRPr="00AD3F5A">
        <w:rPr>
          <w:b/>
          <w:bCs/>
          <w:sz w:val="24"/>
          <w:szCs w:val="24"/>
        </w:rPr>
        <w:t>Netzfunktion</w:t>
      </w:r>
      <w:r w:rsidRPr="00AD3F5A">
        <w:rPr>
          <w:sz w:val="24"/>
          <w:szCs w:val="24"/>
        </w:rPr>
        <w:t xml:space="preserve"> (Vorrangroute vs. Ergänzungsnetz)?</w:t>
      </w:r>
    </w:p>
    <w:sectPr w:rsidR="008316EE" w:rsidRPr="00AD3F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86F37"/>
    <w:multiLevelType w:val="multilevel"/>
    <w:tmpl w:val="D982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B784D"/>
    <w:multiLevelType w:val="multilevel"/>
    <w:tmpl w:val="CF62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8495E"/>
    <w:multiLevelType w:val="multilevel"/>
    <w:tmpl w:val="E2F8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F542C"/>
    <w:multiLevelType w:val="multilevel"/>
    <w:tmpl w:val="E788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903CE"/>
    <w:multiLevelType w:val="multilevel"/>
    <w:tmpl w:val="4B18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85A14"/>
    <w:multiLevelType w:val="multilevel"/>
    <w:tmpl w:val="D342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867BA"/>
    <w:multiLevelType w:val="multilevel"/>
    <w:tmpl w:val="4C5C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B1211E"/>
    <w:multiLevelType w:val="multilevel"/>
    <w:tmpl w:val="7A54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A324BE"/>
    <w:multiLevelType w:val="multilevel"/>
    <w:tmpl w:val="B2C8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0000E2"/>
    <w:multiLevelType w:val="multilevel"/>
    <w:tmpl w:val="080A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88318C"/>
    <w:multiLevelType w:val="multilevel"/>
    <w:tmpl w:val="2F9C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DA3F2B"/>
    <w:multiLevelType w:val="multilevel"/>
    <w:tmpl w:val="201E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992BE0"/>
    <w:multiLevelType w:val="multilevel"/>
    <w:tmpl w:val="BA1C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AB17CF"/>
    <w:multiLevelType w:val="multilevel"/>
    <w:tmpl w:val="057A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FC5179"/>
    <w:multiLevelType w:val="multilevel"/>
    <w:tmpl w:val="CA10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2504972">
    <w:abstractNumId w:val="12"/>
  </w:num>
  <w:num w:numId="2" w16cid:durableId="1281499830">
    <w:abstractNumId w:val="8"/>
  </w:num>
  <w:num w:numId="3" w16cid:durableId="1959602103">
    <w:abstractNumId w:val="11"/>
  </w:num>
  <w:num w:numId="4" w16cid:durableId="2032757093">
    <w:abstractNumId w:val="9"/>
  </w:num>
  <w:num w:numId="5" w16cid:durableId="853494754">
    <w:abstractNumId w:val="2"/>
  </w:num>
  <w:num w:numId="6" w16cid:durableId="1950383500">
    <w:abstractNumId w:val="13"/>
  </w:num>
  <w:num w:numId="7" w16cid:durableId="1593707652">
    <w:abstractNumId w:val="4"/>
  </w:num>
  <w:num w:numId="8" w16cid:durableId="165440667">
    <w:abstractNumId w:val="0"/>
  </w:num>
  <w:num w:numId="9" w16cid:durableId="997464095">
    <w:abstractNumId w:val="6"/>
  </w:num>
  <w:num w:numId="10" w16cid:durableId="570385169">
    <w:abstractNumId w:val="3"/>
  </w:num>
  <w:num w:numId="11" w16cid:durableId="215164017">
    <w:abstractNumId w:val="7"/>
  </w:num>
  <w:num w:numId="12" w16cid:durableId="510486903">
    <w:abstractNumId w:val="5"/>
  </w:num>
  <w:num w:numId="13" w16cid:durableId="341397813">
    <w:abstractNumId w:val="10"/>
  </w:num>
  <w:num w:numId="14" w16cid:durableId="1633049252">
    <w:abstractNumId w:val="1"/>
  </w:num>
  <w:num w:numId="15" w16cid:durableId="10341595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79"/>
    <w:rsid w:val="0015528D"/>
    <w:rsid w:val="00314779"/>
    <w:rsid w:val="007226A5"/>
    <w:rsid w:val="008316EE"/>
    <w:rsid w:val="00AD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5B87"/>
  <w15:chartTrackingRefBased/>
  <w15:docId w15:val="{3C42A2E4-14B8-4103-B800-6E64275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14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14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47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14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147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14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4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4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4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4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4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4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147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47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47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47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47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47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147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14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14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14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147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147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147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147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14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147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147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2122</Characters>
  <Application>Microsoft Office Word</Application>
  <DocSecurity>0</DocSecurity>
  <Lines>49</Lines>
  <Paragraphs>51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 Baumgarten</dc:creator>
  <cp:keywords/>
  <dc:description/>
  <cp:lastModifiedBy>Horst Baumgarten</cp:lastModifiedBy>
  <cp:revision>3</cp:revision>
  <dcterms:created xsi:type="dcterms:W3CDTF">2026-07-19T17:52:00Z</dcterms:created>
  <dcterms:modified xsi:type="dcterms:W3CDTF">2026-07-19T17:54:00Z</dcterms:modified>
</cp:coreProperties>
</file>