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2F6B" w14:textId="63A73140" w:rsidR="008316EE" w:rsidRDefault="009B219E" w:rsidP="00701225">
      <w:pPr>
        <w:spacing w:after="120" w:line="240" w:lineRule="auto"/>
        <w:rPr>
          <w:b/>
          <w:bCs/>
          <w:sz w:val="24"/>
          <w:szCs w:val="24"/>
        </w:rPr>
      </w:pPr>
      <w:r w:rsidRPr="006D7A7E">
        <w:rPr>
          <w:b/>
          <w:bCs/>
          <w:sz w:val="28"/>
          <w:szCs w:val="28"/>
        </w:rPr>
        <w:t>Mobilitätskonzept für/in Penzberg – Eine Zusammenfassung</w:t>
      </w:r>
      <w:r>
        <w:rPr>
          <w:b/>
          <w:bCs/>
          <w:sz w:val="28"/>
          <w:szCs w:val="28"/>
        </w:rPr>
        <w:br/>
      </w:r>
    </w:p>
    <w:p w14:paraId="321C02CE" w14:textId="500612DD" w:rsidR="003325B7" w:rsidRPr="00040392" w:rsidRDefault="003325B7" w:rsidP="00701225">
      <w:pPr>
        <w:spacing w:after="120" w:line="240" w:lineRule="auto"/>
        <w:rPr>
          <w:sz w:val="20"/>
          <w:szCs w:val="20"/>
        </w:rPr>
      </w:pPr>
      <w:r w:rsidRPr="00040392">
        <w:rPr>
          <w:sz w:val="20"/>
          <w:szCs w:val="20"/>
        </w:rPr>
        <w:t xml:space="preserve">Recherche: Horst Baumgarten mit den KI-Tools Copilot, </w:t>
      </w:r>
      <w:proofErr w:type="spellStart"/>
      <w:r w:rsidRPr="00040392">
        <w:rPr>
          <w:sz w:val="20"/>
          <w:szCs w:val="20"/>
        </w:rPr>
        <w:t>Perplexity</w:t>
      </w:r>
      <w:proofErr w:type="spellEnd"/>
      <w:r w:rsidRPr="00040392">
        <w:rPr>
          <w:sz w:val="20"/>
          <w:szCs w:val="20"/>
        </w:rPr>
        <w:t xml:space="preserve"> und </w:t>
      </w:r>
      <w:r w:rsidR="00040392" w:rsidRPr="00040392">
        <w:rPr>
          <w:sz w:val="20"/>
          <w:szCs w:val="20"/>
        </w:rPr>
        <w:t>ChatGPT, Juli 2026</w:t>
      </w:r>
    </w:p>
    <w:p w14:paraId="69EBB809" w14:textId="293D79E6" w:rsidR="00E7674C" w:rsidRPr="000F2705" w:rsidRDefault="00040392" w:rsidP="00701225">
      <w:pPr>
        <w:spacing w:after="120" w:line="240" w:lineRule="auto"/>
        <w:rPr>
          <w:b/>
          <w:bCs/>
          <w:sz w:val="24"/>
          <w:szCs w:val="24"/>
          <w:highlight w:val="yellow"/>
        </w:rPr>
      </w:pPr>
      <w:r>
        <w:rPr>
          <w:sz w:val="24"/>
          <w:szCs w:val="24"/>
        </w:rPr>
        <w:t xml:space="preserve">Thema: </w:t>
      </w:r>
      <w:r w:rsidR="006C6DDC" w:rsidRPr="00A342E0">
        <w:rPr>
          <w:sz w:val="24"/>
          <w:szCs w:val="24"/>
        </w:rPr>
        <w:t xml:space="preserve">Zur </w:t>
      </w:r>
      <w:r w:rsidR="00380F71" w:rsidRPr="00A342E0">
        <w:rPr>
          <w:sz w:val="24"/>
          <w:szCs w:val="24"/>
        </w:rPr>
        <w:t xml:space="preserve">Genehmigung von Neubauten </w:t>
      </w:r>
      <w:r w:rsidR="006C6DDC" w:rsidRPr="00A342E0">
        <w:rPr>
          <w:sz w:val="24"/>
          <w:szCs w:val="24"/>
        </w:rPr>
        <w:t>von größeren Häusern in Städten gibt es eine Stellplatzordnung und neuerdings auch ein „Mob</w:t>
      </w:r>
      <w:r w:rsidR="00CA035A" w:rsidRPr="00A342E0">
        <w:rPr>
          <w:sz w:val="24"/>
          <w:szCs w:val="24"/>
        </w:rPr>
        <w:t>i</w:t>
      </w:r>
      <w:r w:rsidR="006C6DDC" w:rsidRPr="00A342E0">
        <w:rPr>
          <w:sz w:val="24"/>
          <w:szCs w:val="24"/>
        </w:rPr>
        <w:t xml:space="preserve">litätskonzept“, </w:t>
      </w:r>
      <w:proofErr w:type="gramStart"/>
      <w:r w:rsidR="006C6DDC" w:rsidRPr="00A342E0">
        <w:rPr>
          <w:sz w:val="24"/>
          <w:szCs w:val="24"/>
        </w:rPr>
        <w:t>das</w:t>
      </w:r>
      <w:proofErr w:type="gramEnd"/>
      <w:r w:rsidR="006C6DDC" w:rsidRPr="00A342E0">
        <w:rPr>
          <w:sz w:val="24"/>
          <w:szCs w:val="24"/>
        </w:rPr>
        <w:t xml:space="preserve"> eine </w:t>
      </w:r>
      <w:r w:rsidR="00CA035A" w:rsidRPr="00A342E0">
        <w:rPr>
          <w:sz w:val="24"/>
          <w:szCs w:val="24"/>
        </w:rPr>
        <w:t>Reduktion der Stellplätze erlaubt, wenn die Einbindung eines Car-Sharing Angebotes eingeschlossen wird.</w:t>
      </w:r>
      <w:r>
        <w:rPr>
          <w:sz w:val="24"/>
          <w:szCs w:val="24"/>
        </w:rPr>
        <w:t xml:space="preserve"> </w:t>
      </w:r>
      <w:r w:rsidR="002E67EF">
        <w:rPr>
          <w:sz w:val="24"/>
          <w:szCs w:val="24"/>
        </w:rPr>
        <w:t xml:space="preserve">Hier </w:t>
      </w:r>
      <w:r w:rsidR="00C91A10">
        <w:rPr>
          <w:sz w:val="24"/>
          <w:szCs w:val="24"/>
        </w:rPr>
        <w:t>werden die wichtigsten Ergebnisse von KI-Suchen zusammengefasst:</w:t>
      </w:r>
      <w:r w:rsidR="00C91A10">
        <w:rPr>
          <w:sz w:val="24"/>
          <w:szCs w:val="24"/>
        </w:rPr>
        <w:br/>
      </w:r>
      <w:r w:rsidR="00565C00" w:rsidRPr="00A342E0">
        <w:rPr>
          <w:sz w:val="24"/>
          <w:szCs w:val="24"/>
        </w:rPr>
        <w:br/>
      </w:r>
      <w:r w:rsidR="00A342E0" w:rsidRPr="000F2705">
        <w:rPr>
          <w:b/>
          <w:bCs/>
          <w:sz w:val="24"/>
          <w:szCs w:val="24"/>
          <w:highlight w:val="yellow"/>
        </w:rPr>
        <w:t xml:space="preserve">Wovon </w:t>
      </w:r>
      <w:r w:rsidR="000F2705">
        <w:rPr>
          <w:b/>
          <w:bCs/>
          <w:sz w:val="24"/>
          <w:szCs w:val="24"/>
          <w:highlight w:val="yellow"/>
        </w:rPr>
        <w:t>reden wir</w:t>
      </w:r>
      <w:r w:rsidR="00A342E0" w:rsidRPr="000F2705">
        <w:rPr>
          <w:b/>
          <w:bCs/>
          <w:sz w:val="24"/>
          <w:szCs w:val="24"/>
          <w:highlight w:val="yellow"/>
        </w:rPr>
        <w:t>?</w:t>
      </w:r>
    </w:p>
    <w:p w14:paraId="237DCD0A" w14:textId="2C2FBF97" w:rsidR="00DA709D" w:rsidRPr="00A342E0" w:rsidRDefault="00DA709D" w:rsidP="00701225">
      <w:p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Ein </w:t>
      </w:r>
      <w:r w:rsidRPr="00A342E0">
        <w:rPr>
          <w:b/>
          <w:bCs/>
          <w:sz w:val="24"/>
          <w:szCs w:val="24"/>
        </w:rPr>
        <w:t>Mobilitätskonzept</w:t>
      </w:r>
      <w:r w:rsidRPr="00A342E0">
        <w:rPr>
          <w:sz w:val="24"/>
          <w:szCs w:val="24"/>
        </w:rPr>
        <w:t xml:space="preserve"> ist eine </w:t>
      </w:r>
      <w:r w:rsidRPr="00A342E0">
        <w:rPr>
          <w:b/>
          <w:bCs/>
          <w:sz w:val="24"/>
          <w:szCs w:val="24"/>
        </w:rPr>
        <w:t>baurechtlich bindende Vereinbarung</w:t>
      </w:r>
      <w:r w:rsidRPr="00A342E0">
        <w:rPr>
          <w:sz w:val="24"/>
          <w:szCs w:val="24"/>
        </w:rPr>
        <w:t xml:space="preserve">, die es Bauherren erlaubt, </w:t>
      </w:r>
      <w:r w:rsidRPr="00A342E0">
        <w:rPr>
          <w:b/>
          <w:bCs/>
          <w:sz w:val="24"/>
          <w:szCs w:val="24"/>
        </w:rPr>
        <w:t>weniger Stellplätze</w:t>
      </w:r>
      <w:r w:rsidRPr="00A342E0">
        <w:rPr>
          <w:sz w:val="24"/>
          <w:szCs w:val="24"/>
        </w:rPr>
        <w:t xml:space="preserve"> zu errichten, wenn </w:t>
      </w:r>
      <w:r w:rsidRPr="00A342E0">
        <w:rPr>
          <w:b/>
          <w:bCs/>
          <w:sz w:val="24"/>
          <w:szCs w:val="24"/>
        </w:rPr>
        <w:t>alternative Mobilitätsangebote</w:t>
      </w:r>
      <w:r w:rsidRPr="00A342E0">
        <w:rPr>
          <w:sz w:val="24"/>
          <w:szCs w:val="24"/>
        </w:rPr>
        <w:t xml:space="preserve"> (Car</w:t>
      </w:r>
      <w:r w:rsidRPr="00A342E0">
        <w:rPr>
          <w:sz w:val="24"/>
          <w:szCs w:val="24"/>
        </w:rPr>
        <w:noBreakHyphen/>
        <w:t>Sharing, Lastenräder, ÖPNV</w:t>
      </w:r>
      <w:r w:rsidRPr="00A342E0">
        <w:rPr>
          <w:sz w:val="24"/>
          <w:szCs w:val="24"/>
        </w:rPr>
        <w:noBreakHyphen/>
        <w:t>Guthaben, Fahrradabstellanlagen etc.) dauerhaft bereitgestellt werden.</w:t>
      </w:r>
    </w:p>
    <w:p w14:paraId="2950D87E" w14:textId="477C1767" w:rsidR="00DD7990" w:rsidRPr="00A342E0" w:rsidRDefault="00EB4F2A" w:rsidP="00701225">
      <w:p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Weitere </w:t>
      </w:r>
      <w:r w:rsidR="00DD7990" w:rsidRPr="00A342E0">
        <w:rPr>
          <w:sz w:val="24"/>
          <w:szCs w:val="24"/>
        </w:rPr>
        <w:t>Bezeichnungen für d</w:t>
      </w:r>
      <w:r w:rsidR="00E132C6" w:rsidRPr="00A342E0">
        <w:rPr>
          <w:sz w:val="24"/>
          <w:szCs w:val="24"/>
        </w:rPr>
        <w:t>as kombinierte Konzept</w:t>
      </w:r>
      <w:r w:rsidR="00DD7990" w:rsidRPr="00A342E0">
        <w:rPr>
          <w:sz w:val="24"/>
          <w:szCs w:val="24"/>
        </w:rPr>
        <w:t>:</w:t>
      </w:r>
    </w:p>
    <w:p w14:paraId="21499FFD" w14:textId="77777777" w:rsidR="00DD7990" w:rsidRPr="00A342E0" w:rsidRDefault="00E132C6" w:rsidP="00701225">
      <w:pPr>
        <w:pStyle w:val="Listenabsatz"/>
        <w:numPr>
          <w:ilvl w:val="0"/>
          <w:numId w:val="18"/>
        </w:num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>Mobilitätskonzept mit Stellplatzreduktion</w:t>
      </w:r>
    </w:p>
    <w:p w14:paraId="096BE766" w14:textId="3B9BC9D0" w:rsidR="00ED4A86" w:rsidRPr="00A342E0" w:rsidRDefault="00E132C6" w:rsidP="00701225">
      <w:pPr>
        <w:pStyle w:val="Listenabsatz"/>
        <w:numPr>
          <w:ilvl w:val="0"/>
          <w:numId w:val="18"/>
        </w:num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>Mobilitätskonzept nach Stellplatzsatzung</w:t>
      </w:r>
    </w:p>
    <w:p w14:paraId="0A39469D" w14:textId="77777777" w:rsidR="009F26AE" w:rsidRPr="00A342E0" w:rsidRDefault="00DD7990" w:rsidP="00701225">
      <w:pPr>
        <w:pStyle w:val="Listenabsatz"/>
        <w:numPr>
          <w:ilvl w:val="0"/>
          <w:numId w:val="18"/>
        </w:num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>Stellplatzreduktionskonzept</w:t>
      </w:r>
    </w:p>
    <w:p w14:paraId="1737E44C" w14:textId="77777777" w:rsidR="009F26AE" w:rsidRPr="00A342E0" w:rsidRDefault="009F26AE" w:rsidP="00701225">
      <w:pPr>
        <w:pStyle w:val="Listenabsatz"/>
        <w:numPr>
          <w:ilvl w:val="0"/>
          <w:numId w:val="18"/>
        </w:num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quartiersbezogenes Mobilitätskonzept </w:t>
      </w:r>
    </w:p>
    <w:p w14:paraId="40C33BF4" w14:textId="77777777" w:rsidR="009F26AE" w:rsidRPr="00A342E0" w:rsidRDefault="009F26AE" w:rsidP="00701225">
      <w:pPr>
        <w:pStyle w:val="Listenabsatz"/>
        <w:numPr>
          <w:ilvl w:val="0"/>
          <w:numId w:val="18"/>
        </w:num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Mobilitätsmanagement für Wohnquartiere </w:t>
      </w:r>
    </w:p>
    <w:p w14:paraId="147FDB5C" w14:textId="052392CB" w:rsidR="009F26AE" w:rsidRPr="00A342E0" w:rsidRDefault="009F26AE" w:rsidP="00701225">
      <w:pPr>
        <w:pStyle w:val="Listenabsatz"/>
        <w:numPr>
          <w:ilvl w:val="0"/>
          <w:numId w:val="18"/>
        </w:num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stellplatzreduzierendes Mobilitätskonzept </w:t>
      </w:r>
    </w:p>
    <w:p w14:paraId="3F11919D" w14:textId="46775C96" w:rsidR="00E132C6" w:rsidRDefault="005B5215" w:rsidP="00701225">
      <w:p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Die Umsetzung erfolgt durch </w:t>
      </w:r>
      <w:proofErr w:type="gramStart"/>
      <w:r w:rsidRPr="00A342E0">
        <w:rPr>
          <w:sz w:val="24"/>
          <w:szCs w:val="24"/>
        </w:rPr>
        <w:t xml:space="preserve">eine </w:t>
      </w:r>
      <w:r w:rsidR="00E132C6" w:rsidRPr="00A342E0">
        <w:rPr>
          <w:sz w:val="24"/>
          <w:szCs w:val="24"/>
        </w:rPr>
        <w:t xml:space="preserve"> </w:t>
      </w:r>
      <w:r w:rsidR="00E132C6" w:rsidRPr="00A342E0">
        <w:rPr>
          <w:b/>
          <w:bCs/>
          <w:sz w:val="24"/>
          <w:szCs w:val="24"/>
        </w:rPr>
        <w:t>Stellplatzsatzung</w:t>
      </w:r>
      <w:proofErr w:type="gramEnd"/>
      <w:r w:rsidR="00E132C6" w:rsidRPr="00A342E0">
        <w:rPr>
          <w:sz w:val="24"/>
          <w:szCs w:val="24"/>
        </w:rPr>
        <w:t xml:space="preserve">, die reduzierte Stellplatzschlüssel ausdrücklich an ein qualifiziertes Mobilitätskonzept knüpft. </w:t>
      </w:r>
      <w:r w:rsidR="00A342E0" w:rsidRPr="00A342E0">
        <w:rPr>
          <w:sz w:val="24"/>
          <w:szCs w:val="24"/>
        </w:rPr>
        <w:br/>
      </w:r>
    </w:p>
    <w:p w14:paraId="124DAE72" w14:textId="1BF81466" w:rsidR="006D7A7E" w:rsidRPr="007D662F" w:rsidRDefault="006D7A7E" w:rsidP="00701225">
      <w:pPr>
        <w:pStyle w:val="Listenabsatz"/>
        <w:numPr>
          <w:ilvl w:val="0"/>
          <w:numId w:val="19"/>
        </w:numPr>
        <w:spacing w:after="120" w:line="240" w:lineRule="auto"/>
        <w:rPr>
          <w:b/>
          <w:bCs/>
          <w:sz w:val="24"/>
          <w:szCs w:val="24"/>
          <w:highlight w:val="yellow"/>
        </w:rPr>
      </w:pPr>
      <w:r w:rsidRPr="007D662F">
        <w:rPr>
          <w:b/>
          <w:bCs/>
          <w:sz w:val="24"/>
          <w:szCs w:val="24"/>
          <w:highlight w:val="yellow"/>
        </w:rPr>
        <w:t>Umsetzung von Mobilitätskonzepten i</w:t>
      </w:r>
      <w:r w:rsidR="007D662F" w:rsidRPr="007D662F">
        <w:rPr>
          <w:b/>
          <w:bCs/>
          <w:sz w:val="24"/>
          <w:szCs w:val="24"/>
          <w:highlight w:val="yellow"/>
        </w:rPr>
        <w:t>n Deutschland / Bayern</w:t>
      </w:r>
    </w:p>
    <w:p w14:paraId="30812D1E" w14:textId="65467609" w:rsidR="00E132C6" w:rsidRPr="00A342E0" w:rsidRDefault="00E132C6" w:rsidP="00701225">
      <w:p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Die bayerische Landesregierung fördert Mobilitätskonzepte aktiv, und laut Staatsministerium </w:t>
      </w:r>
      <w:r w:rsidRPr="00A342E0">
        <w:rPr>
          <w:b/>
          <w:bCs/>
          <w:sz w:val="24"/>
          <w:szCs w:val="24"/>
        </w:rPr>
        <w:t>entwickeln bereits viele bayerische Kommunen gemeinsam mit Wohnungswirtschaft und Verkehrsunternehmen Mobilitätskonzepte</w:t>
      </w:r>
      <w:r w:rsidR="0037543F">
        <w:rPr>
          <w:b/>
          <w:bCs/>
          <w:sz w:val="24"/>
          <w:szCs w:val="24"/>
        </w:rPr>
        <w:t xml:space="preserve">, z.B.: </w:t>
      </w:r>
      <w:r w:rsidRPr="00A342E0">
        <w:rPr>
          <w:sz w:val="24"/>
          <w:szCs w:val="24"/>
        </w:rPr>
        <w:t xml:space="preserve"> </w:t>
      </w:r>
    </w:p>
    <w:p w14:paraId="0A45502C" w14:textId="49B253C0" w:rsidR="00E132C6" w:rsidRDefault="00E132C6" w:rsidP="00701225">
      <w:pPr>
        <w:pStyle w:val="Listenabsatz"/>
        <w:numPr>
          <w:ilvl w:val="0"/>
          <w:numId w:val="20"/>
        </w:numPr>
        <w:spacing w:after="120" w:line="240" w:lineRule="auto"/>
        <w:rPr>
          <w:sz w:val="24"/>
          <w:szCs w:val="24"/>
        </w:rPr>
      </w:pPr>
      <w:r w:rsidRPr="000B01A7">
        <w:rPr>
          <w:b/>
          <w:bCs/>
          <w:sz w:val="24"/>
          <w:szCs w:val="24"/>
        </w:rPr>
        <w:t>München</w:t>
      </w:r>
      <w:r w:rsidRPr="000B01A7">
        <w:rPr>
          <w:sz w:val="24"/>
          <w:szCs w:val="24"/>
        </w:rPr>
        <w:t xml:space="preserve"> – Vorreiter mit der neuen Stellplatzsatzung 2025, die Mobilitätskonzepte fest verankert. </w:t>
      </w:r>
    </w:p>
    <w:p w14:paraId="12869137" w14:textId="19349460" w:rsidR="00C620FB" w:rsidRPr="00076D5A" w:rsidRDefault="00076D5A" w:rsidP="00701225">
      <w:pPr>
        <w:pStyle w:val="Listenabsatz"/>
        <w:numPr>
          <w:ilvl w:val="0"/>
          <w:numId w:val="20"/>
        </w:numPr>
        <w:spacing w:after="120" w:line="240" w:lineRule="auto"/>
        <w:rPr>
          <w:sz w:val="24"/>
          <w:szCs w:val="24"/>
        </w:rPr>
      </w:pPr>
      <w:r w:rsidRPr="00076D5A">
        <w:rPr>
          <w:sz w:val="24"/>
          <w:szCs w:val="24"/>
        </w:rPr>
        <w:t xml:space="preserve">Für </w:t>
      </w:r>
      <w:r w:rsidRPr="009908F3">
        <w:rPr>
          <w:b/>
          <w:bCs/>
          <w:sz w:val="24"/>
          <w:szCs w:val="24"/>
        </w:rPr>
        <w:t>ländliche Gemeinden in Bayern</w:t>
      </w:r>
      <w:r w:rsidRPr="00076D5A">
        <w:rPr>
          <w:sz w:val="24"/>
          <w:szCs w:val="24"/>
        </w:rPr>
        <w:t xml:space="preserve"> sind solche Modelle seltener, weil sie meist gute ÖPNV- oder Sharing-Voraussetzungen brauchen. Wo sie funktionieren, dann eher in regionalen Zentren, verdichteten Ortsteilen oder Neubauquartieren mit tragfähigem Mobilitätsangebot.</w:t>
      </w:r>
      <w:r>
        <w:rPr>
          <w:sz w:val="24"/>
          <w:szCs w:val="24"/>
        </w:rPr>
        <w:br/>
      </w:r>
      <w:r w:rsidR="00E132C6" w:rsidRPr="00076D5A">
        <w:rPr>
          <w:sz w:val="24"/>
          <w:szCs w:val="24"/>
        </w:rPr>
        <w:t xml:space="preserve">Der Bundesverband </w:t>
      </w:r>
      <w:proofErr w:type="spellStart"/>
      <w:r w:rsidR="00E132C6" w:rsidRPr="00076D5A">
        <w:rPr>
          <w:sz w:val="24"/>
          <w:szCs w:val="24"/>
        </w:rPr>
        <w:t>CarSharing</w:t>
      </w:r>
      <w:proofErr w:type="spellEnd"/>
      <w:r w:rsidR="00E132C6" w:rsidRPr="00076D5A">
        <w:rPr>
          <w:sz w:val="24"/>
          <w:szCs w:val="24"/>
        </w:rPr>
        <w:t xml:space="preserve"> weist nach, dass </w:t>
      </w:r>
      <w:r w:rsidR="00E132C6" w:rsidRPr="00076D5A">
        <w:rPr>
          <w:b/>
          <w:bCs/>
          <w:sz w:val="24"/>
          <w:szCs w:val="24"/>
        </w:rPr>
        <w:t>Car</w:t>
      </w:r>
      <w:r w:rsidR="00E132C6" w:rsidRPr="00076D5A">
        <w:rPr>
          <w:b/>
          <w:bCs/>
          <w:sz w:val="24"/>
          <w:szCs w:val="24"/>
        </w:rPr>
        <w:noBreakHyphen/>
        <w:t>Sharing</w:t>
      </w:r>
      <w:r w:rsidR="00E132C6" w:rsidRPr="00076D5A">
        <w:rPr>
          <w:b/>
          <w:bCs/>
          <w:sz w:val="24"/>
          <w:szCs w:val="24"/>
        </w:rPr>
        <w:noBreakHyphen/>
        <w:t>Stationen auch im ländlichen Raum</w:t>
      </w:r>
      <w:r w:rsidR="00E132C6" w:rsidRPr="00076D5A">
        <w:rPr>
          <w:sz w:val="24"/>
          <w:szCs w:val="24"/>
        </w:rPr>
        <w:t xml:space="preserve"> erfolgreich Stellplätze ersetzen. In Messungen über 20 Städten (darunter kleinere Gemeinden) ersetzen Car</w:t>
      </w:r>
      <w:r w:rsidR="00E132C6" w:rsidRPr="00076D5A">
        <w:rPr>
          <w:sz w:val="24"/>
          <w:szCs w:val="24"/>
        </w:rPr>
        <w:noBreakHyphen/>
        <w:t>Sharing</w:t>
      </w:r>
      <w:r w:rsidR="00E132C6" w:rsidRPr="00076D5A">
        <w:rPr>
          <w:sz w:val="24"/>
          <w:szCs w:val="24"/>
        </w:rPr>
        <w:noBreakHyphen/>
        <w:t xml:space="preserve">Fahrzeuge im Schnitt </w:t>
      </w:r>
      <w:r w:rsidR="00E132C6" w:rsidRPr="00076D5A">
        <w:rPr>
          <w:b/>
          <w:bCs/>
          <w:sz w:val="24"/>
          <w:szCs w:val="24"/>
        </w:rPr>
        <w:t>11 private Pkw</w:t>
      </w:r>
      <w:r w:rsidR="00E132C6" w:rsidRPr="00076D5A">
        <w:rPr>
          <w:sz w:val="24"/>
          <w:szCs w:val="24"/>
        </w:rPr>
        <w:t xml:space="preserve">. </w:t>
      </w:r>
      <w:r w:rsidR="004F678B">
        <w:rPr>
          <w:sz w:val="24"/>
          <w:szCs w:val="24"/>
        </w:rPr>
        <w:br/>
      </w:r>
    </w:p>
    <w:p w14:paraId="4F7D98C3" w14:textId="77777777" w:rsidR="00C620FB" w:rsidRPr="00C620FB" w:rsidRDefault="00C620FB" w:rsidP="00701225">
      <w:pPr>
        <w:pStyle w:val="Listenabsatz"/>
        <w:numPr>
          <w:ilvl w:val="0"/>
          <w:numId w:val="20"/>
        </w:numPr>
        <w:spacing w:after="120" w:line="240" w:lineRule="auto"/>
        <w:rPr>
          <w:b/>
          <w:bCs/>
          <w:sz w:val="24"/>
          <w:szCs w:val="24"/>
        </w:rPr>
      </w:pPr>
      <w:r w:rsidRPr="00C620FB">
        <w:rPr>
          <w:b/>
          <w:bCs/>
          <w:sz w:val="24"/>
          <w:szCs w:val="24"/>
        </w:rPr>
        <w:t>Bayerische Kommunen mit Mobilitätskonzept</w:t>
      </w:r>
    </w:p>
    <w:tbl>
      <w:tblPr>
        <w:tblW w:w="8080" w:type="dxa"/>
        <w:tblCellSpacing w:w="15" w:type="dxa"/>
        <w:tblInd w:w="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1610"/>
        <w:gridCol w:w="4615"/>
      </w:tblGrid>
      <w:tr w:rsidR="00C620FB" w:rsidRPr="00A342E0" w14:paraId="1A03CF2D" w14:textId="77777777" w:rsidTr="00C620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5A4A02" w14:textId="77777777" w:rsidR="00C620FB" w:rsidRPr="00A342E0" w:rsidRDefault="00C620FB" w:rsidP="00701225">
            <w:pPr>
              <w:spacing w:after="120" w:line="240" w:lineRule="auto"/>
              <w:ind w:left="-43"/>
              <w:rPr>
                <w:sz w:val="24"/>
                <w:szCs w:val="24"/>
              </w:rPr>
            </w:pPr>
            <w:r w:rsidRPr="00A342E0">
              <w:rPr>
                <w:sz w:val="24"/>
                <w:szCs w:val="24"/>
              </w:rPr>
              <w:t>Kommune</w:t>
            </w:r>
          </w:p>
        </w:tc>
        <w:tc>
          <w:tcPr>
            <w:tcW w:w="0" w:type="auto"/>
            <w:vAlign w:val="center"/>
            <w:hideMark/>
          </w:tcPr>
          <w:p w14:paraId="42D5E80C" w14:textId="77777777" w:rsidR="00C620FB" w:rsidRPr="00A342E0" w:rsidRDefault="00C620FB" w:rsidP="00701225">
            <w:pPr>
              <w:spacing w:after="120" w:line="240" w:lineRule="auto"/>
              <w:rPr>
                <w:sz w:val="24"/>
                <w:szCs w:val="24"/>
              </w:rPr>
            </w:pPr>
            <w:r w:rsidRPr="00A342E0">
              <w:rPr>
                <w:sz w:val="24"/>
                <w:szCs w:val="24"/>
              </w:rPr>
              <w:t>Größe</w:t>
            </w:r>
          </w:p>
        </w:tc>
        <w:tc>
          <w:tcPr>
            <w:tcW w:w="4570" w:type="dxa"/>
            <w:vAlign w:val="center"/>
            <w:hideMark/>
          </w:tcPr>
          <w:p w14:paraId="2333EC7A" w14:textId="77777777" w:rsidR="00C620FB" w:rsidRPr="00A342E0" w:rsidRDefault="00C620FB" w:rsidP="00701225">
            <w:pPr>
              <w:spacing w:after="120" w:line="240" w:lineRule="auto"/>
              <w:rPr>
                <w:sz w:val="24"/>
                <w:szCs w:val="24"/>
              </w:rPr>
            </w:pPr>
            <w:r w:rsidRPr="00A342E0">
              <w:rPr>
                <w:sz w:val="24"/>
                <w:szCs w:val="24"/>
              </w:rPr>
              <w:t>Besonderheit</w:t>
            </w:r>
          </w:p>
        </w:tc>
      </w:tr>
      <w:tr w:rsidR="00C620FB" w:rsidRPr="00A342E0" w14:paraId="6FD6EB5E" w14:textId="77777777" w:rsidTr="00C620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FB66F" w14:textId="77777777" w:rsidR="00C620FB" w:rsidRPr="00A342E0" w:rsidRDefault="00C620FB" w:rsidP="00701225">
            <w:pPr>
              <w:spacing w:after="120" w:line="240" w:lineRule="auto"/>
              <w:ind w:left="-43"/>
              <w:rPr>
                <w:sz w:val="24"/>
                <w:szCs w:val="24"/>
              </w:rPr>
            </w:pPr>
            <w:r w:rsidRPr="00A342E0">
              <w:rPr>
                <w:sz w:val="24"/>
                <w:szCs w:val="24"/>
              </w:rPr>
              <w:t>Fürstenfeldbruck</w:t>
            </w:r>
          </w:p>
        </w:tc>
        <w:tc>
          <w:tcPr>
            <w:tcW w:w="0" w:type="auto"/>
            <w:vAlign w:val="center"/>
            <w:hideMark/>
          </w:tcPr>
          <w:p w14:paraId="047685F0" w14:textId="77777777" w:rsidR="00C620FB" w:rsidRPr="00A342E0" w:rsidRDefault="00C620FB" w:rsidP="00701225">
            <w:pPr>
              <w:spacing w:after="120" w:line="240" w:lineRule="auto"/>
              <w:rPr>
                <w:sz w:val="24"/>
                <w:szCs w:val="24"/>
              </w:rPr>
            </w:pPr>
            <w:r w:rsidRPr="00A342E0">
              <w:rPr>
                <w:sz w:val="24"/>
                <w:szCs w:val="24"/>
              </w:rPr>
              <w:t>ca. 40.000 Einwohner</w:t>
            </w:r>
          </w:p>
        </w:tc>
        <w:tc>
          <w:tcPr>
            <w:tcW w:w="4570" w:type="dxa"/>
            <w:vAlign w:val="center"/>
            <w:hideMark/>
          </w:tcPr>
          <w:p w14:paraId="51FCF1D9" w14:textId="77777777" w:rsidR="00C620FB" w:rsidRPr="00A342E0" w:rsidRDefault="00C620FB" w:rsidP="00701225">
            <w:pPr>
              <w:spacing w:after="120" w:line="240" w:lineRule="auto"/>
              <w:rPr>
                <w:sz w:val="24"/>
                <w:szCs w:val="24"/>
              </w:rPr>
            </w:pPr>
            <w:r w:rsidRPr="00A342E0">
              <w:rPr>
                <w:sz w:val="24"/>
                <w:szCs w:val="24"/>
              </w:rPr>
              <w:t xml:space="preserve">Neue Stellplatzsatzung mit verbindlichem Mobilitätskonzept (2025) </w:t>
            </w:r>
          </w:p>
        </w:tc>
      </w:tr>
      <w:tr w:rsidR="00C620FB" w:rsidRPr="00A342E0" w14:paraId="1526606E" w14:textId="77777777" w:rsidTr="00C620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077AD" w14:textId="77777777" w:rsidR="00C620FB" w:rsidRPr="00A342E0" w:rsidRDefault="00C620FB" w:rsidP="00701225">
            <w:pPr>
              <w:spacing w:after="120" w:line="240" w:lineRule="auto"/>
              <w:ind w:left="-43"/>
              <w:rPr>
                <w:sz w:val="24"/>
                <w:szCs w:val="24"/>
              </w:rPr>
            </w:pPr>
            <w:r w:rsidRPr="00A342E0">
              <w:rPr>
                <w:sz w:val="24"/>
                <w:szCs w:val="24"/>
              </w:rPr>
              <w:t>Rosenheim</w:t>
            </w:r>
          </w:p>
        </w:tc>
        <w:tc>
          <w:tcPr>
            <w:tcW w:w="0" w:type="auto"/>
            <w:vAlign w:val="center"/>
            <w:hideMark/>
          </w:tcPr>
          <w:p w14:paraId="49CBEB82" w14:textId="77777777" w:rsidR="00C620FB" w:rsidRPr="00A342E0" w:rsidRDefault="00C620FB" w:rsidP="00701225">
            <w:pPr>
              <w:spacing w:after="120" w:line="240" w:lineRule="auto"/>
              <w:rPr>
                <w:sz w:val="24"/>
                <w:szCs w:val="24"/>
              </w:rPr>
            </w:pPr>
            <w:r w:rsidRPr="00A342E0">
              <w:rPr>
                <w:sz w:val="24"/>
                <w:szCs w:val="24"/>
              </w:rPr>
              <w:t>ca. 65.000</w:t>
            </w:r>
          </w:p>
        </w:tc>
        <w:tc>
          <w:tcPr>
            <w:tcW w:w="4570" w:type="dxa"/>
            <w:vAlign w:val="center"/>
            <w:hideMark/>
          </w:tcPr>
          <w:p w14:paraId="2F16B4E4" w14:textId="77777777" w:rsidR="00C620FB" w:rsidRPr="00A342E0" w:rsidRDefault="00C620FB" w:rsidP="00701225">
            <w:pPr>
              <w:spacing w:after="120" w:line="240" w:lineRule="auto"/>
              <w:rPr>
                <w:sz w:val="24"/>
                <w:szCs w:val="24"/>
              </w:rPr>
            </w:pPr>
            <w:r w:rsidRPr="00A342E0">
              <w:rPr>
                <w:sz w:val="24"/>
                <w:szCs w:val="24"/>
              </w:rPr>
              <w:t xml:space="preserve">Reduzierte Stellplatzschlüssel in Verbindung mit Mobilitätsmaßnahmen; Modellprojekt </w:t>
            </w:r>
            <w:proofErr w:type="spellStart"/>
            <w:r w:rsidRPr="00A342E0">
              <w:rPr>
                <w:sz w:val="24"/>
                <w:szCs w:val="24"/>
              </w:rPr>
              <w:t>Endorfer</w:t>
            </w:r>
            <w:proofErr w:type="spellEnd"/>
            <w:r w:rsidRPr="00A342E0">
              <w:rPr>
                <w:sz w:val="24"/>
                <w:szCs w:val="24"/>
              </w:rPr>
              <w:t xml:space="preserve"> Au </w:t>
            </w:r>
          </w:p>
        </w:tc>
      </w:tr>
    </w:tbl>
    <w:p w14:paraId="04F7B652" w14:textId="77777777" w:rsidR="008C5F66" w:rsidRPr="008C5F66" w:rsidRDefault="008C5F66" w:rsidP="00701225">
      <w:pPr>
        <w:spacing w:after="120" w:line="240" w:lineRule="auto"/>
        <w:ind w:left="360"/>
        <w:rPr>
          <w:sz w:val="24"/>
          <w:szCs w:val="24"/>
        </w:rPr>
      </w:pPr>
    </w:p>
    <w:p w14:paraId="00C971D8" w14:textId="7E80E3EC" w:rsidR="008C5F66" w:rsidRPr="008C5F66" w:rsidRDefault="008C5F66" w:rsidP="00EC164B">
      <w:pPr>
        <w:pStyle w:val="Listenabsatz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8C5F66">
        <w:rPr>
          <w:sz w:val="24"/>
          <w:szCs w:val="24"/>
        </w:rPr>
        <w:t>Im eigentlichen ländlichen Raum (unter etwa 20.000 Einwohnern) sind solche Modelle bislang noch selten. Dort werden eher Mobilitätsstationen oder einzelne Car-Sharing-Angebote geschaffen als eine systematische Stellplatzreduktion.</w:t>
      </w:r>
      <w:r w:rsidR="00EC164B">
        <w:rPr>
          <w:sz w:val="24"/>
          <w:szCs w:val="24"/>
        </w:rPr>
        <w:br/>
      </w:r>
      <w:r>
        <w:rPr>
          <w:sz w:val="24"/>
          <w:szCs w:val="24"/>
        </w:rPr>
        <w:lastRenderedPageBreak/>
        <w:br/>
      </w:r>
      <w:r w:rsidRPr="008C5F66">
        <w:rPr>
          <w:sz w:val="24"/>
          <w:szCs w:val="24"/>
        </w:rPr>
        <w:t>Gründe sind:</w:t>
      </w:r>
    </w:p>
    <w:p w14:paraId="27745FA2" w14:textId="77777777" w:rsidR="008C5F66" w:rsidRDefault="008C5F66" w:rsidP="00EC164B">
      <w:pPr>
        <w:numPr>
          <w:ilvl w:val="1"/>
          <w:numId w:val="12"/>
        </w:numPr>
        <w:spacing w:after="0" w:line="240" w:lineRule="auto"/>
        <w:rPr>
          <w:sz w:val="24"/>
          <w:szCs w:val="24"/>
        </w:rPr>
      </w:pPr>
      <w:r w:rsidRPr="008C5F66">
        <w:rPr>
          <w:sz w:val="24"/>
          <w:szCs w:val="24"/>
        </w:rPr>
        <w:t xml:space="preserve">höherer Autobesitz </w:t>
      </w:r>
    </w:p>
    <w:p w14:paraId="4E00DA5E" w14:textId="2A84105C" w:rsidR="008C5F66" w:rsidRPr="008C5F66" w:rsidRDefault="008C5F66" w:rsidP="00EC164B">
      <w:pPr>
        <w:numPr>
          <w:ilvl w:val="1"/>
          <w:numId w:val="12"/>
        </w:numPr>
        <w:spacing w:after="0" w:line="240" w:lineRule="auto"/>
        <w:rPr>
          <w:sz w:val="24"/>
          <w:szCs w:val="24"/>
        </w:rPr>
      </w:pPr>
      <w:r w:rsidRPr="008C5F66">
        <w:rPr>
          <w:sz w:val="24"/>
          <w:szCs w:val="24"/>
        </w:rPr>
        <w:t xml:space="preserve">schwächerer ÖPNV </w:t>
      </w:r>
    </w:p>
    <w:p w14:paraId="11C61C5F" w14:textId="77777777" w:rsidR="008C5F66" w:rsidRPr="00A342E0" w:rsidRDefault="008C5F66" w:rsidP="00EC164B">
      <w:pPr>
        <w:numPr>
          <w:ilvl w:val="1"/>
          <w:numId w:val="12"/>
        </w:numPr>
        <w:spacing w:after="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geringere Wirtschaftlichkeit von Car-Sharing </w:t>
      </w:r>
    </w:p>
    <w:p w14:paraId="2D527870" w14:textId="31B4D16B" w:rsidR="007511FC" w:rsidRDefault="008C5F66" w:rsidP="00EC164B">
      <w:pPr>
        <w:numPr>
          <w:ilvl w:val="1"/>
          <w:numId w:val="12"/>
        </w:numPr>
        <w:spacing w:after="0" w:line="240" w:lineRule="auto"/>
        <w:rPr>
          <w:sz w:val="24"/>
          <w:szCs w:val="24"/>
        </w:rPr>
      </w:pPr>
      <w:r w:rsidRPr="007511FC">
        <w:rPr>
          <w:sz w:val="24"/>
          <w:szCs w:val="24"/>
        </w:rPr>
        <w:t xml:space="preserve">niedrigere Grundstückspreise (dadurch geringerer Druck zur Stellplatzreduktion) </w:t>
      </w:r>
      <w:r w:rsidR="00EC164B">
        <w:rPr>
          <w:sz w:val="24"/>
          <w:szCs w:val="24"/>
        </w:rPr>
        <w:br/>
      </w:r>
    </w:p>
    <w:p w14:paraId="68BDA690" w14:textId="0020879D" w:rsidR="00FE1FA9" w:rsidRPr="007511FC" w:rsidRDefault="00FE1FA9" w:rsidP="00EC164B">
      <w:pPr>
        <w:spacing w:after="0" w:line="240" w:lineRule="auto"/>
        <w:ind w:left="360"/>
        <w:rPr>
          <w:sz w:val="24"/>
          <w:szCs w:val="24"/>
        </w:rPr>
      </w:pPr>
      <w:r w:rsidRPr="007511FC">
        <w:rPr>
          <w:sz w:val="24"/>
          <w:szCs w:val="24"/>
        </w:rPr>
        <w:t>Die meisten Studien kommen zu dem Ergebnis:</w:t>
      </w:r>
    </w:p>
    <w:p w14:paraId="4EABCD29" w14:textId="77777777" w:rsidR="00FE1FA9" w:rsidRPr="00A342E0" w:rsidRDefault="00FE1FA9" w:rsidP="00EC164B">
      <w:pPr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In Großstädten können Stellplatzreduzierungen von 20–50 % dauerhaft funktionieren. </w:t>
      </w:r>
    </w:p>
    <w:p w14:paraId="2FEA787C" w14:textId="77777777" w:rsidR="00FE1FA9" w:rsidRPr="00A342E0" w:rsidRDefault="00FE1FA9" w:rsidP="00EC164B">
      <w:pPr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In Mittelstädten sind häufig 10–30 % realistisch. </w:t>
      </w:r>
    </w:p>
    <w:p w14:paraId="511CF7AD" w14:textId="77777777" w:rsidR="00FE1FA9" w:rsidRPr="00A342E0" w:rsidRDefault="00FE1FA9" w:rsidP="00EC164B">
      <w:pPr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Im ländlichen Raum funktionieren solche Modelle vor allem dann, wenn mehrere Bedingungen zusammenkommen: </w:t>
      </w:r>
    </w:p>
    <w:p w14:paraId="2D93DACE" w14:textId="77777777" w:rsidR="00FE1FA9" w:rsidRDefault="00FE1FA9" w:rsidP="00EC164B">
      <w:pPr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FE1FA9">
        <w:rPr>
          <w:sz w:val="24"/>
          <w:szCs w:val="24"/>
        </w:rPr>
        <w:t>Bahnhof oder gute Busanbindung</w:t>
      </w:r>
    </w:p>
    <w:p w14:paraId="143B944D" w14:textId="0976CC9A" w:rsidR="00FE1FA9" w:rsidRPr="00FE1FA9" w:rsidRDefault="00FE1FA9" w:rsidP="00EC164B">
      <w:pPr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FE1FA9">
        <w:rPr>
          <w:sz w:val="24"/>
          <w:szCs w:val="24"/>
        </w:rPr>
        <w:t xml:space="preserve">stationsbasiertes Car-Sharing, </w:t>
      </w:r>
    </w:p>
    <w:p w14:paraId="4CB51CDF" w14:textId="77777777" w:rsidR="00FE1FA9" w:rsidRPr="00A342E0" w:rsidRDefault="00FE1FA9" w:rsidP="00EC164B">
      <w:pPr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Nahversorgung in fußläufiger Entfernung, </w:t>
      </w:r>
    </w:p>
    <w:p w14:paraId="5B217B1D" w14:textId="00D2B2F1" w:rsidR="00FE1FA9" w:rsidRPr="00A342E0" w:rsidRDefault="00FE1FA9" w:rsidP="00EC164B">
      <w:pPr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 xml:space="preserve">sichere Radinfrastruktur. </w:t>
      </w:r>
    </w:p>
    <w:p w14:paraId="2E7CFB27" w14:textId="77777777" w:rsidR="00FE1FA9" w:rsidRPr="00A342E0" w:rsidRDefault="00FE1FA9" w:rsidP="00701225">
      <w:p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>Fehlt einer dieser Bausteine, steigt der Pkw-Besitz meist wieder auf das übliche Niveau.</w:t>
      </w:r>
    </w:p>
    <w:p w14:paraId="20215C49" w14:textId="367A3576" w:rsidR="00E132C6" w:rsidRPr="008C5F66" w:rsidRDefault="00E132C6" w:rsidP="00701225">
      <w:pPr>
        <w:pStyle w:val="Listenabsatz"/>
        <w:spacing w:after="120" w:line="240" w:lineRule="auto"/>
        <w:rPr>
          <w:sz w:val="24"/>
          <w:szCs w:val="24"/>
        </w:rPr>
      </w:pPr>
    </w:p>
    <w:p w14:paraId="66F1378E" w14:textId="02F01EF4" w:rsidR="000B01A7" w:rsidRPr="00761455" w:rsidRDefault="00761455" w:rsidP="00701225">
      <w:pPr>
        <w:pStyle w:val="Listenabsatz"/>
        <w:numPr>
          <w:ilvl w:val="0"/>
          <w:numId w:val="19"/>
        </w:numPr>
        <w:spacing w:after="120" w:line="240" w:lineRule="auto"/>
        <w:rPr>
          <w:b/>
          <w:bCs/>
          <w:sz w:val="24"/>
          <w:szCs w:val="24"/>
          <w:highlight w:val="yellow"/>
        </w:rPr>
      </w:pPr>
      <w:r w:rsidRPr="00761455">
        <w:rPr>
          <w:b/>
          <w:bCs/>
          <w:sz w:val="24"/>
          <w:szCs w:val="24"/>
          <w:highlight w:val="yellow"/>
        </w:rPr>
        <w:t>Erfolge der Umsetzung</w:t>
      </w:r>
    </w:p>
    <w:p w14:paraId="635D11D8" w14:textId="77777777" w:rsidR="00E132C6" w:rsidRPr="00A342E0" w:rsidRDefault="00E132C6" w:rsidP="00701225">
      <w:pPr>
        <w:spacing w:after="120" w:line="240" w:lineRule="auto"/>
        <w:rPr>
          <w:b/>
          <w:bCs/>
          <w:sz w:val="24"/>
          <w:szCs w:val="24"/>
        </w:rPr>
      </w:pPr>
      <w:r w:rsidRPr="00A342E0">
        <w:rPr>
          <w:b/>
          <w:bCs/>
          <w:sz w:val="24"/>
          <w:szCs w:val="24"/>
        </w:rPr>
        <w:t>Bayerische Untersuchung (</w:t>
      </w:r>
      <w:proofErr w:type="spellStart"/>
      <w:r w:rsidRPr="00A342E0">
        <w:rPr>
          <w:b/>
          <w:bCs/>
          <w:sz w:val="24"/>
          <w:szCs w:val="24"/>
        </w:rPr>
        <w:t>Difu</w:t>
      </w:r>
      <w:proofErr w:type="spellEnd"/>
      <w:r w:rsidRPr="00A342E0">
        <w:rPr>
          <w:b/>
          <w:bCs/>
          <w:sz w:val="24"/>
          <w:szCs w:val="24"/>
        </w:rPr>
        <w:noBreakHyphen/>
        <w:t>Studie)</w:t>
      </w:r>
    </w:p>
    <w:p w14:paraId="1A20891A" w14:textId="2D69AC00" w:rsidR="00E372FD" w:rsidRPr="00A342E0" w:rsidRDefault="00E372FD" w:rsidP="00701225">
      <w:p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>Die umfassendste Untersuchung stammt vom Deutschen Institut für Urbanistik (</w:t>
      </w:r>
      <w:proofErr w:type="spellStart"/>
      <w:r w:rsidRPr="00A342E0">
        <w:rPr>
          <w:sz w:val="24"/>
          <w:szCs w:val="24"/>
        </w:rPr>
        <w:t>Difu</w:t>
      </w:r>
      <w:proofErr w:type="spellEnd"/>
      <w:r w:rsidRPr="00A342E0">
        <w:rPr>
          <w:sz w:val="24"/>
          <w:szCs w:val="24"/>
        </w:rPr>
        <w:t>) im Auftrag des Bayerischen Staatsministeriums.</w:t>
      </w:r>
      <w:r>
        <w:rPr>
          <w:sz w:val="24"/>
          <w:szCs w:val="24"/>
        </w:rPr>
        <w:t xml:space="preserve"> </w:t>
      </w:r>
      <w:r w:rsidRPr="00A342E0">
        <w:rPr>
          <w:sz w:val="24"/>
          <w:szCs w:val="24"/>
        </w:rPr>
        <w:t>Sie analysiert u.a.</w:t>
      </w:r>
    </w:p>
    <w:p w14:paraId="6D3865A3" w14:textId="77777777" w:rsidR="00E372FD" w:rsidRPr="00E372FD" w:rsidRDefault="00E372FD" w:rsidP="00701225">
      <w:pPr>
        <w:pStyle w:val="Listenabsatz"/>
        <w:numPr>
          <w:ilvl w:val="0"/>
          <w:numId w:val="22"/>
        </w:numPr>
        <w:spacing w:after="120" w:line="240" w:lineRule="auto"/>
        <w:rPr>
          <w:sz w:val="24"/>
          <w:szCs w:val="24"/>
        </w:rPr>
      </w:pPr>
      <w:r w:rsidRPr="00E372FD">
        <w:rPr>
          <w:sz w:val="24"/>
          <w:szCs w:val="24"/>
        </w:rPr>
        <w:t xml:space="preserve">Baukosten </w:t>
      </w:r>
    </w:p>
    <w:p w14:paraId="27A00B16" w14:textId="77777777" w:rsidR="00E372FD" w:rsidRPr="00E372FD" w:rsidRDefault="00E372FD" w:rsidP="00701225">
      <w:pPr>
        <w:pStyle w:val="Listenabsatz"/>
        <w:numPr>
          <w:ilvl w:val="0"/>
          <w:numId w:val="22"/>
        </w:numPr>
        <w:spacing w:after="120" w:line="240" w:lineRule="auto"/>
        <w:rPr>
          <w:sz w:val="24"/>
          <w:szCs w:val="24"/>
        </w:rPr>
      </w:pPr>
      <w:r w:rsidRPr="00E372FD">
        <w:rPr>
          <w:sz w:val="24"/>
          <w:szCs w:val="24"/>
        </w:rPr>
        <w:t xml:space="preserve">Stellplatzkosten </w:t>
      </w:r>
    </w:p>
    <w:p w14:paraId="41D621FC" w14:textId="77777777" w:rsidR="00E372FD" w:rsidRPr="00E372FD" w:rsidRDefault="00E372FD" w:rsidP="00701225">
      <w:pPr>
        <w:pStyle w:val="Listenabsatz"/>
        <w:numPr>
          <w:ilvl w:val="0"/>
          <w:numId w:val="22"/>
        </w:numPr>
        <w:spacing w:after="120" w:line="240" w:lineRule="auto"/>
        <w:rPr>
          <w:sz w:val="24"/>
          <w:szCs w:val="24"/>
        </w:rPr>
      </w:pPr>
      <w:r w:rsidRPr="00E372FD">
        <w:rPr>
          <w:sz w:val="24"/>
          <w:szCs w:val="24"/>
        </w:rPr>
        <w:t xml:space="preserve">Wirtschaftlichkeit </w:t>
      </w:r>
    </w:p>
    <w:p w14:paraId="4EE295F7" w14:textId="77777777" w:rsidR="00E372FD" w:rsidRPr="00E372FD" w:rsidRDefault="00E372FD" w:rsidP="00701225">
      <w:pPr>
        <w:pStyle w:val="Listenabsatz"/>
        <w:numPr>
          <w:ilvl w:val="0"/>
          <w:numId w:val="22"/>
        </w:numPr>
        <w:spacing w:after="120" w:line="240" w:lineRule="auto"/>
        <w:rPr>
          <w:sz w:val="24"/>
          <w:szCs w:val="24"/>
        </w:rPr>
      </w:pPr>
      <w:r w:rsidRPr="00E372FD">
        <w:rPr>
          <w:sz w:val="24"/>
          <w:szCs w:val="24"/>
        </w:rPr>
        <w:t xml:space="preserve">Car-Sharing </w:t>
      </w:r>
    </w:p>
    <w:p w14:paraId="65A00144" w14:textId="77777777" w:rsidR="00E372FD" w:rsidRPr="00E372FD" w:rsidRDefault="00E372FD" w:rsidP="00701225">
      <w:pPr>
        <w:pStyle w:val="Listenabsatz"/>
        <w:numPr>
          <w:ilvl w:val="0"/>
          <w:numId w:val="22"/>
        </w:numPr>
        <w:spacing w:after="120" w:line="240" w:lineRule="auto"/>
        <w:rPr>
          <w:sz w:val="24"/>
          <w:szCs w:val="24"/>
        </w:rPr>
      </w:pPr>
      <w:r w:rsidRPr="00E372FD">
        <w:rPr>
          <w:sz w:val="24"/>
          <w:szCs w:val="24"/>
        </w:rPr>
        <w:t xml:space="preserve">Mietertickets </w:t>
      </w:r>
    </w:p>
    <w:p w14:paraId="465D740E" w14:textId="77777777" w:rsidR="00E372FD" w:rsidRPr="00E372FD" w:rsidRDefault="00E372FD" w:rsidP="00701225">
      <w:pPr>
        <w:pStyle w:val="Listenabsatz"/>
        <w:numPr>
          <w:ilvl w:val="0"/>
          <w:numId w:val="22"/>
        </w:numPr>
        <w:spacing w:after="120" w:line="240" w:lineRule="auto"/>
        <w:rPr>
          <w:sz w:val="24"/>
          <w:szCs w:val="24"/>
        </w:rPr>
      </w:pPr>
      <w:r w:rsidRPr="00E372FD">
        <w:rPr>
          <w:sz w:val="24"/>
          <w:szCs w:val="24"/>
        </w:rPr>
        <w:t xml:space="preserve">Lastenrad-Sharing </w:t>
      </w:r>
    </w:p>
    <w:p w14:paraId="0A3A1B93" w14:textId="77777777" w:rsidR="00E372FD" w:rsidRPr="00E372FD" w:rsidRDefault="00E372FD" w:rsidP="00701225">
      <w:pPr>
        <w:pStyle w:val="Listenabsatz"/>
        <w:numPr>
          <w:ilvl w:val="0"/>
          <w:numId w:val="22"/>
        </w:numPr>
        <w:spacing w:after="120" w:line="240" w:lineRule="auto"/>
        <w:rPr>
          <w:sz w:val="24"/>
          <w:szCs w:val="24"/>
        </w:rPr>
      </w:pPr>
      <w:r w:rsidRPr="00E372FD">
        <w:rPr>
          <w:sz w:val="24"/>
          <w:szCs w:val="24"/>
        </w:rPr>
        <w:t xml:space="preserve">verschiedene Kombinationen von Maßnahmen. </w:t>
      </w:r>
    </w:p>
    <w:p w14:paraId="72408BC0" w14:textId="42349C63" w:rsidR="00E372FD" w:rsidRPr="00A342E0" w:rsidRDefault="00E372FD" w:rsidP="0070122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A342E0">
        <w:rPr>
          <w:sz w:val="24"/>
          <w:szCs w:val="24"/>
        </w:rPr>
        <w:t>entrales Ergebnis:</w:t>
      </w:r>
    </w:p>
    <w:p w14:paraId="313E2B2E" w14:textId="77777777" w:rsidR="00E372FD" w:rsidRPr="006A3465" w:rsidRDefault="00E372FD" w:rsidP="00701225">
      <w:pPr>
        <w:pStyle w:val="Listenabsatz"/>
        <w:numPr>
          <w:ilvl w:val="0"/>
          <w:numId w:val="23"/>
        </w:numPr>
        <w:spacing w:after="120" w:line="240" w:lineRule="auto"/>
        <w:rPr>
          <w:sz w:val="24"/>
          <w:szCs w:val="24"/>
        </w:rPr>
      </w:pPr>
      <w:r w:rsidRPr="006A3465">
        <w:rPr>
          <w:sz w:val="24"/>
          <w:szCs w:val="24"/>
        </w:rPr>
        <w:t xml:space="preserve">Tiefgaragenstellplätze verursachen häufig 30.000–60.000 € Baukosten pro Stellplatz. </w:t>
      </w:r>
    </w:p>
    <w:p w14:paraId="0DD7B2F6" w14:textId="77777777" w:rsidR="006A3465" w:rsidRDefault="00E372FD" w:rsidP="00701225">
      <w:pPr>
        <w:pStyle w:val="Listenabsatz"/>
        <w:numPr>
          <w:ilvl w:val="0"/>
          <w:numId w:val="14"/>
        </w:numPr>
        <w:spacing w:after="120" w:line="240" w:lineRule="auto"/>
        <w:rPr>
          <w:sz w:val="24"/>
          <w:szCs w:val="24"/>
        </w:rPr>
      </w:pPr>
      <w:r w:rsidRPr="006A3465">
        <w:rPr>
          <w:sz w:val="24"/>
          <w:szCs w:val="24"/>
        </w:rPr>
        <w:t xml:space="preserve">Bereits wenige eingesparte Stellplätze finanzieren langfristig Car-Sharing, Mietertickets und Fahrradangebote. </w:t>
      </w:r>
    </w:p>
    <w:p w14:paraId="001169F0" w14:textId="4D27E060" w:rsidR="00E372FD" w:rsidRPr="006A3465" w:rsidRDefault="00E372FD" w:rsidP="00701225">
      <w:pPr>
        <w:pStyle w:val="Listenabsatz"/>
        <w:numPr>
          <w:ilvl w:val="0"/>
          <w:numId w:val="14"/>
        </w:numPr>
        <w:spacing w:after="120" w:line="240" w:lineRule="auto"/>
        <w:rPr>
          <w:sz w:val="24"/>
          <w:szCs w:val="24"/>
          <w:highlight w:val="yellow"/>
        </w:rPr>
      </w:pPr>
      <w:r w:rsidRPr="006A3465">
        <w:rPr>
          <w:sz w:val="24"/>
          <w:szCs w:val="24"/>
          <w:highlight w:val="yellow"/>
        </w:rPr>
        <w:t xml:space="preserve">Das Ministerium stellt sogar ein Excel-Berechnungstool für Kommunen und Investoren bereit. </w:t>
      </w:r>
    </w:p>
    <w:p w14:paraId="3719D881" w14:textId="3699A29A" w:rsidR="00E372FD" w:rsidRPr="00A342E0" w:rsidRDefault="001502CD" w:rsidP="00701225">
      <w:pPr>
        <w:spacing w:after="120" w:line="240" w:lineRule="auto"/>
        <w:rPr>
          <w:sz w:val="24"/>
          <w:szCs w:val="24"/>
        </w:rPr>
      </w:pPr>
      <w:r w:rsidRPr="00A342E0">
        <w:rPr>
          <w:sz w:val="24"/>
          <w:szCs w:val="24"/>
        </w:rPr>
        <w:t>Die wissenschaftliche Evidenz zeigt jedoch, dass insbesondere in gut angebundenen Quartieren Car-Sharing und weitere Mobilitätsangebote den Stellplatzbedarf tatsächlich reduzieren können und sich dies sowohl ökonomisch als auch verkehrlich positiv auswirken kann.</w:t>
      </w:r>
    </w:p>
    <w:p w14:paraId="364789E1" w14:textId="77777777" w:rsidR="00E372FD" w:rsidRDefault="00E372FD" w:rsidP="00701225">
      <w:pPr>
        <w:spacing w:after="120" w:line="240" w:lineRule="auto"/>
        <w:rPr>
          <w:sz w:val="24"/>
          <w:szCs w:val="24"/>
        </w:rPr>
      </w:pPr>
    </w:p>
    <w:sectPr w:rsidR="00E372FD" w:rsidSect="00BD11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6003"/>
    <w:multiLevelType w:val="multilevel"/>
    <w:tmpl w:val="37F6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440F7"/>
    <w:multiLevelType w:val="multilevel"/>
    <w:tmpl w:val="2D82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80C88"/>
    <w:multiLevelType w:val="multilevel"/>
    <w:tmpl w:val="03E0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90EF7"/>
    <w:multiLevelType w:val="hybridMultilevel"/>
    <w:tmpl w:val="7CD45B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86662"/>
    <w:multiLevelType w:val="multilevel"/>
    <w:tmpl w:val="1BC4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A1C97"/>
    <w:multiLevelType w:val="hybridMultilevel"/>
    <w:tmpl w:val="F6B41A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F06E3"/>
    <w:multiLevelType w:val="multilevel"/>
    <w:tmpl w:val="DEC2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522C2"/>
    <w:multiLevelType w:val="multilevel"/>
    <w:tmpl w:val="3BE2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04B21"/>
    <w:multiLevelType w:val="hybridMultilevel"/>
    <w:tmpl w:val="049075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CC1768"/>
    <w:multiLevelType w:val="multilevel"/>
    <w:tmpl w:val="30CA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F7C69"/>
    <w:multiLevelType w:val="multilevel"/>
    <w:tmpl w:val="24B2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13785"/>
    <w:multiLevelType w:val="multilevel"/>
    <w:tmpl w:val="3F92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B4346"/>
    <w:multiLevelType w:val="multilevel"/>
    <w:tmpl w:val="4DF0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10F06"/>
    <w:multiLevelType w:val="multilevel"/>
    <w:tmpl w:val="3776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FD752F"/>
    <w:multiLevelType w:val="multilevel"/>
    <w:tmpl w:val="1BC4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5090"/>
    <w:multiLevelType w:val="multilevel"/>
    <w:tmpl w:val="24B2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C76E8"/>
    <w:multiLevelType w:val="multilevel"/>
    <w:tmpl w:val="F7B4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3C4BCB"/>
    <w:multiLevelType w:val="multilevel"/>
    <w:tmpl w:val="D866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601E8"/>
    <w:multiLevelType w:val="multilevel"/>
    <w:tmpl w:val="8596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0F1590"/>
    <w:multiLevelType w:val="multilevel"/>
    <w:tmpl w:val="E276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F07F3B"/>
    <w:multiLevelType w:val="multilevel"/>
    <w:tmpl w:val="B0CC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1B2E2C"/>
    <w:multiLevelType w:val="multilevel"/>
    <w:tmpl w:val="1A3A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4C7CA2"/>
    <w:multiLevelType w:val="hybridMultilevel"/>
    <w:tmpl w:val="4334B5C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0716273">
    <w:abstractNumId w:val="11"/>
  </w:num>
  <w:num w:numId="2" w16cid:durableId="729882263">
    <w:abstractNumId w:val="6"/>
  </w:num>
  <w:num w:numId="3" w16cid:durableId="1566648348">
    <w:abstractNumId w:val="13"/>
  </w:num>
  <w:num w:numId="4" w16cid:durableId="2049646045">
    <w:abstractNumId w:val="18"/>
  </w:num>
  <w:num w:numId="5" w16cid:durableId="1644694021">
    <w:abstractNumId w:val="20"/>
  </w:num>
  <w:num w:numId="6" w16cid:durableId="1036545977">
    <w:abstractNumId w:val="0"/>
  </w:num>
  <w:num w:numId="7" w16cid:durableId="912275633">
    <w:abstractNumId w:val="16"/>
  </w:num>
  <w:num w:numId="8" w16cid:durableId="987516200">
    <w:abstractNumId w:val="1"/>
  </w:num>
  <w:num w:numId="9" w16cid:durableId="1655448442">
    <w:abstractNumId w:val="9"/>
  </w:num>
  <w:num w:numId="10" w16cid:durableId="1390569900">
    <w:abstractNumId w:val="12"/>
  </w:num>
  <w:num w:numId="11" w16cid:durableId="1992830428">
    <w:abstractNumId w:val="7"/>
  </w:num>
  <w:num w:numId="12" w16cid:durableId="12391041">
    <w:abstractNumId w:val="10"/>
  </w:num>
  <w:num w:numId="13" w16cid:durableId="2113698213">
    <w:abstractNumId w:val="2"/>
  </w:num>
  <w:num w:numId="14" w16cid:durableId="507215503">
    <w:abstractNumId w:val="4"/>
  </w:num>
  <w:num w:numId="15" w16cid:durableId="1081416534">
    <w:abstractNumId w:val="21"/>
  </w:num>
  <w:num w:numId="16" w16cid:durableId="105391688">
    <w:abstractNumId w:val="19"/>
  </w:num>
  <w:num w:numId="17" w16cid:durableId="1906987783">
    <w:abstractNumId w:val="17"/>
  </w:num>
  <w:num w:numId="18" w16cid:durableId="216868102">
    <w:abstractNumId w:val="3"/>
  </w:num>
  <w:num w:numId="19" w16cid:durableId="2111705078">
    <w:abstractNumId w:val="22"/>
  </w:num>
  <w:num w:numId="20" w16cid:durableId="1410150323">
    <w:abstractNumId w:val="8"/>
  </w:num>
  <w:num w:numId="21" w16cid:durableId="978650095">
    <w:abstractNumId w:val="5"/>
  </w:num>
  <w:num w:numId="22" w16cid:durableId="1708218392">
    <w:abstractNumId w:val="15"/>
  </w:num>
  <w:num w:numId="23" w16cid:durableId="14473081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C1"/>
    <w:rsid w:val="00040392"/>
    <w:rsid w:val="00076D5A"/>
    <w:rsid w:val="00085CC3"/>
    <w:rsid w:val="000A4A19"/>
    <w:rsid w:val="000A76E6"/>
    <w:rsid w:val="000B01A7"/>
    <w:rsid w:val="000D2BED"/>
    <w:rsid w:val="000F2705"/>
    <w:rsid w:val="00135BA1"/>
    <w:rsid w:val="001502CD"/>
    <w:rsid w:val="00173B92"/>
    <w:rsid w:val="00233081"/>
    <w:rsid w:val="002A6CC0"/>
    <w:rsid w:val="002E67EF"/>
    <w:rsid w:val="0031581A"/>
    <w:rsid w:val="003325B7"/>
    <w:rsid w:val="0037543F"/>
    <w:rsid w:val="00380F71"/>
    <w:rsid w:val="003C08C6"/>
    <w:rsid w:val="004F678B"/>
    <w:rsid w:val="00565C00"/>
    <w:rsid w:val="005B5215"/>
    <w:rsid w:val="00615002"/>
    <w:rsid w:val="006A3465"/>
    <w:rsid w:val="006C6DDC"/>
    <w:rsid w:val="006D7A7E"/>
    <w:rsid w:val="00701225"/>
    <w:rsid w:val="00705AC1"/>
    <w:rsid w:val="007511FC"/>
    <w:rsid w:val="00761455"/>
    <w:rsid w:val="00772333"/>
    <w:rsid w:val="007D662F"/>
    <w:rsid w:val="008316EE"/>
    <w:rsid w:val="0085507E"/>
    <w:rsid w:val="008C5F66"/>
    <w:rsid w:val="009346BC"/>
    <w:rsid w:val="009908F3"/>
    <w:rsid w:val="009B219E"/>
    <w:rsid w:val="009D332A"/>
    <w:rsid w:val="009F26AE"/>
    <w:rsid w:val="00A342E0"/>
    <w:rsid w:val="00A415E7"/>
    <w:rsid w:val="00A54BA4"/>
    <w:rsid w:val="00B35EBE"/>
    <w:rsid w:val="00BD05AC"/>
    <w:rsid w:val="00BD11A6"/>
    <w:rsid w:val="00C620FB"/>
    <w:rsid w:val="00C91A10"/>
    <w:rsid w:val="00CA035A"/>
    <w:rsid w:val="00DA709D"/>
    <w:rsid w:val="00DD54A6"/>
    <w:rsid w:val="00DD7990"/>
    <w:rsid w:val="00E132C6"/>
    <w:rsid w:val="00E372FD"/>
    <w:rsid w:val="00E7674C"/>
    <w:rsid w:val="00E95EC9"/>
    <w:rsid w:val="00EB4F2A"/>
    <w:rsid w:val="00EC164B"/>
    <w:rsid w:val="00ED4A86"/>
    <w:rsid w:val="00EE1DF0"/>
    <w:rsid w:val="00EF253A"/>
    <w:rsid w:val="00F15B1D"/>
    <w:rsid w:val="00F43E66"/>
    <w:rsid w:val="00F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17B7"/>
  <w15:chartTrackingRefBased/>
  <w15:docId w15:val="{5F1B8509-71B3-41C1-9C82-14AAEF3A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5F66"/>
  </w:style>
  <w:style w:type="paragraph" w:styleId="berschrift1">
    <w:name w:val="heading 1"/>
    <w:basedOn w:val="Standard"/>
    <w:next w:val="Standard"/>
    <w:link w:val="berschrift1Zchn"/>
    <w:uiPriority w:val="9"/>
    <w:qFormat/>
    <w:rsid w:val="00705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5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05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5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5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05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5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5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5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5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5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05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05AC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05AC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05AC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05AC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05AC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05A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05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5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05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05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05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05AC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05AC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05AC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05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05AC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05A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85CC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5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3742</Characters>
  <Application>Microsoft Office Word</Application>
  <DocSecurity>0</DocSecurity>
  <Lines>71</Lines>
  <Paragraphs>36</Paragraphs>
  <ScaleCrop>false</ScaleCrop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 Baumgarten</dc:creator>
  <cp:keywords/>
  <dc:description/>
  <cp:lastModifiedBy>Horst Baumgarten</cp:lastModifiedBy>
  <cp:revision>60</cp:revision>
  <dcterms:created xsi:type="dcterms:W3CDTF">2026-07-14T19:19:00Z</dcterms:created>
  <dcterms:modified xsi:type="dcterms:W3CDTF">2026-07-17T20:40:00Z</dcterms:modified>
</cp:coreProperties>
</file>